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74DB" w14:textId="599E0ECC" w:rsidR="006717C2" w:rsidRPr="00406197" w:rsidRDefault="000A2966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141" w:hanging="283"/>
        <w:rPr>
          <w:sz w:val="14"/>
        </w:rPr>
      </w:pPr>
      <w:r>
        <w:rPr>
          <w:sz w:val="14"/>
        </w:rPr>
        <w:t xml:space="preserve">See </w:t>
      </w:r>
      <w:r w:rsidR="00406197">
        <w:rPr>
          <w:w w:val="105"/>
          <w:sz w:val="14"/>
        </w:rPr>
        <w:t xml:space="preserve">generally, Joel </w:t>
      </w:r>
      <w:proofErr w:type="spellStart"/>
      <w:r w:rsidR="00406197">
        <w:rPr>
          <w:w w:val="105"/>
          <w:sz w:val="14"/>
        </w:rPr>
        <w:t>Trachtman</w:t>
      </w:r>
      <w:proofErr w:type="spellEnd"/>
      <w:r w:rsidR="00406197">
        <w:rPr>
          <w:w w:val="105"/>
          <w:sz w:val="14"/>
        </w:rPr>
        <w:t xml:space="preserve">, “WTO Trade and Environment Jurisprudence: Avoiding Environmental Catastrophe”, (2018) 58 </w:t>
      </w:r>
      <w:r w:rsidR="00406197">
        <w:rPr>
          <w:i/>
          <w:w w:val="105"/>
          <w:sz w:val="14"/>
        </w:rPr>
        <w:t xml:space="preserve">Harvard International Law Journal </w:t>
      </w:r>
      <w:r w:rsidR="00406197">
        <w:rPr>
          <w:w w:val="105"/>
          <w:sz w:val="14"/>
        </w:rPr>
        <w:t>273; Richard H. Steinberg,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“Power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and</w:t>
      </w:r>
      <w:r w:rsidR="00406197">
        <w:rPr>
          <w:spacing w:val="-6"/>
          <w:w w:val="105"/>
          <w:sz w:val="14"/>
        </w:rPr>
        <w:t xml:space="preserve"> </w:t>
      </w:r>
      <w:r w:rsidR="00406197">
        <w:rPr>
          <w:w w:val="105"/>
          <w:sz w:val="14"/>
        </w:rPr>
        <w:t>Cooperation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in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International</w:t>
      </w:r>
      <w:r w:rsidR="00406197">
        <w:rPr>
          <w:spacing w:val="-6"/>
          <w:w w:val="105"/>
          <w:sz w:val="14"/>
        </w:rPr>
        <w:t xml:space="preserve"> </w:t>
      </w:r>
      <w:r w:rsidR="00406197">
        <w:rPr>
          <w:w w:val="105"/>
          <w:sz w:val="14"/>
        </w:rPr>
        <w:t>Environmental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Law”,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in</w:t>
      </w:r>
      <w:r w:rsidR="00406197">
        <w:rPr>
          <w:spacing w:val="-6"/>
          <w:w w:val="105"/>
          <w:sz w:val="14"/>
        </w:rPr>
        <w:t xml:space="preserve"> </w:t>
      </w:r>
      <w:r w:rsidR="00406197">
        <w:rPr>
          <w:w w:val="105"/>
          <w:sz w:val="14"/>
        </w:rPr>
        <w:t>Andrew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T.</w:t>
      </w:r>
      <w:r w:rsidR="00406197">
        <w:rPr>
          <w:spacing w:val="-6"/>
          <w:w w:val="105"/>
          <w:sz w:val="14"/>
        </w:rPr>
        <w:t xml:space="preserve"> </w:t>
      </w:r>
      <w:r w:rsidR="00406197">
        <w:rPr>
          <w:w w:val="105"/>
          <w:sz w:val="14"/>
        </w:rPr>
        <w:t>Guzman and</w:t>
      </w:r>
      <w:r w:rsidR="00406197">
        <w:rPr>
          <w:spacing w:val="-22"/>
          <w:w w:val="105"/>
          <w:sz w:val="14"/>
        </w:rPr>
        <w:t xml:space="preserve"> </w:t>
      </w:r>
      <w:r w:rsidR="00406197">
        <w:rPr>
          <w:w w:val="105"/>
          <w:sz w:val="14"/>
        </w:rPr>
        <w:t>Alan</w:t>
      </w:r>
      <w:r w:rsidR="00406197">
        <w:rPr>
          <w:spacing w:val="-21"/>
          <w:w w:val="105"/>
          <w:sz w:val="14"/>
        </w:rPr>
        <w:t xml:space="preserve"> </w:t>
      </w:r>
      <w:r w:rsidR="00406197">
        <w:rPr>
          <w:w w:val="105"/>
          <w:sz w:val="14"/>
        </w:rPr>
        <w:t>O.</w:t>
      </w:r>
      <w:r w:rsidR="00406197">
        <w:rPr>
          <w:spacing w:val="-22"/>
          <w:w w:val="105"/>
          <w:sz w:val="14"/>
        </w:rPr>
        <w:t xml:space="preserve"> </w:t>
      </w:r>
      <w:r w:rsidR="00406197">
        <w:rPr>
          <w:w w:val="105"/>
          <w:sz w:val="14"/>
        </w:rPr>
        <w:t>Sykes</w:t>
      </w:r>
      <w:r w:rsidR="00406197">
        <w:rPr>
          <w:spacing w:val="-21"/>
          <w:w w:val="105"/>
          <w:sz w:val="14"/>
        </w:rPr>
        <w:t xml:space="preserve"> </w:t>
      </w:r>
      <w:r w:rsidR="00406197">
        <w:rPr>
          <w:w w:val="105"/>
          <w:sz w:val="14"/>
        </w:rPr>
        <w:t>(</w:t>
      </w:r>
      <w:proofErr w:type="spellStart"/>
      <w:r w:rsidR="00406197">
        <w:rPr>
          <w:w w:val="105"/>
          <w:sz w:val="14"/>
        </w:rPr>
        <w:t>eds</w:t>
      </w:r>
      <w:proofErr w:type="spellEnd"/>
      <w:r w:rsidR="00406197">
        <w:rPr>
          <w:w w:val="105"/>
          <w:sz w:val="14"/>
        </w:rPr>
        <w:t>),</w:t>
      </w:r>
      <w:r w:rsidR="00406197">
        <w:rPr>
          <w:spacing w:val="-22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Research</w:t>
      </w:r>
      <w:r w:rsidR="00406197">
        <w:rPr>
          <w:i/>
          <w:spacing w:val="-21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Handbook</w:t>
      </w:r>
      <w:r w:rsidR="00406197">
        <w:rPr>
          <w:i/>
          <w:spacing w:val="-22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in</w:t>
      </w:r>
      <w:r w:rsidR="00406197">
        <w:rPr>
          <w:i/>
          <w:spacing w:val="-21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International</w:t>
      </w:r>
      <w:r w:rsidR="00406197">
        <w:rPr>
          <w:i/>
          <w:spacing w:val="-22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Economic</w:t>
      </w:r>
      <w:r w:rsidR="00406197">
        <w:rPr>
          <w:i/>
          <w:spacing w:val="-21"/>
          <w:w w:val="105"/>
          <w:sz w:val="14"/>
        </w:rPr>
        <w:t xml:space="preserve"> </w:t>
      </w:r>
      <w:r w:rsidR="00406197">
        <w:rPr>
          <w:i/>
          <w:w w:val="105"/>
          <w:sz w:val="14"/>
        </w:rPr>
        <w:t>Law</w:t>
      </w:r>
      <w:r w:rsidR="00406197">
        <w:rPr>
          <w:i/>
          <w:spacing w:val="-21"/>
          <w:w w:val="105"/>
          <w:sz w:val="14"/>
        </w:rPr>
        <w:t xml:space="preserve"> </w:t>
      </w:r>
      <w:r w:rsidR="00406197">
        <w:rPr>
          <w:w w:val="105"/>
          <w:sz w:val="14"/>
        </w:rPr>
        <w:t>(Cheltenham,</w:t>
      </w:r>
      <w:r w:rsidR="00406197">
        <w:rPr>
          <w:spacing w:val="-22"/>
          <w:w w:val="105"/>
          <w:sz w:val="14"/>
        </w:rPr>
        <w:t xml:space="preserve"> </w:t>
      </w:r>
      <w:r w:rsidR="00406197">
        <w:rPr>
          <w:w w:val="105"/>
          <w:sz w:val="14"/>
        </w:rPr>
        <w:t>UK</w:t>
      </w:r>
      <w:r w:rsidR="00406197">
        <w:rPr>
          <w:spacing w:val="-21"/>
          <w:w w:val="105"/>
          <w:sz w:val="14"/>
        </w:rPr>
        <w:t xml:space="preserve"> </w:t>
      </w:r>
      <w:r w:rsidR="00406197">
        <w:rPr>
          <w:w w:val="105"/>
          <w:sz w:val="14"/>
        </w:rPr>
        <w:t>and Northampton,</w:t>
      </w:r>
      <w:r w:rsidR="00406197">
        <w:rPr>
          <w:spacing w:val="-8"/>
          <w:w w:val="105"/>
          <w:sz w:val="14"/>
        </w:rPr>
        <w:t xml:space="preserve"> </w:t>
      </w:r>
      <w:r w:rsidR="00406197">
        <w:rPr>
          <w:w w:val="105"/>
          <w:sz w:val="14"/>
        </w:rPr>
        <w:t>MA,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USA: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Edward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Elgar,</w:t>
      </w:r>
      <w:r w:rsidR="00406197">
        <w:rPr>
          <w:spacing w:val="-7"/>
          <w:w w:val="105"/>
          <w:sz w:val="14"/>
        </w:rPr>
        <w:t xml:space="preserve"> </w:t>
      </w:r>
      <w:r w:rsidR="00406197">
        <w:rPr>
          <w:w w:val="105"/>
          <w:sz w:val="14"/>
        </w:rPr>
        <w:t>2007).</w:t>
      </w:r>
    </w:p>
    <w:p w14:paraId="3475FDEC" w14:textId="77777777" w:rsidR="00406197" w:rsidRP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jc w:val="both"/>
        <w:rPr>
          <w:sz w:val="14"/>
        </w:rPr>
      </w:pPr>
      <w:r w:rsidRPr="00406197">
        <w:rPr>
          <w:sz w:val="14"/>
        </w:rPr>
        <w:t xml:space="preserve">See Gary C. </w:t>
      </w:r>
      <w:proofErr w:type="spellStart"/>
      <w:r w:rsidRPr="00406197">
        <w:rPr>
          <w:sz w:val="14"/>
        </w:rPr>
        <w:t>Hufbauer</w:t>
      </w:r>
      <w:proofErr w:type="spellEnd"/>
      <w:r w:rsidRPr="00406197">
        <w:rPr>
          <w:sz w:val="14"/>
        </w:rPr>
        <w:t xml:space="preserve">, Jeffrey J. Schott and Kimberly A. Elliott, </w:t>
      </w:r>
      <w:r w:rsidRPr="00406197">
        <w:rPr>
          <w:i/>
          <w:sz w:val="14"/>
        </w:rPr>
        <w:t xml:space="preserve">Economic Sanctions Reconsidered: History and Current Policy, 2nd </w:t>
      </w:r>
      <w:proofErr w:type="spellStart"/>
      <w:r w:rsidRPr="00406197">
        <w:rPr>
          <w:i/>
          <w:sz w:val="14"/>
        </w:rPr>
        <w:t>edn</w:t>
      </w:r>
      <w:proofErr w:type="spellEnd"/>
      <w:r w:rsidRPr="00406197">
        <w:rPr>
          <w:i/>
          <w:sz w:val="14"/>
        </w:rPr>
        <w:t xml:space="preserve"> </w:t>
      </w:r>
      <w:r w:rsidRPr="00406197">
        <w:rPr>
          <w:sz w:val="14"/>
        </w:rPr>
        <w:t>(Washington, DC: Institute for International  Economics, 1990).</w:t>
      </w:r>
      <w:bookmarkStart w:id="0" w:name="_GoBack"/>
    </w:p>
    <w:bookmarkEnd w:id="0"/>
    <w:p w14:paraId="1FAA8805" w14:textId="2C1EDD06" w:rsidR="00406197" w:rsidRP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141" w:hanging="283"/>
        <w:rPr>
          <w:sz w:val="14"/>
        </w:rPr>
      </w:pPr>
      <w:r>
        <w:rPr>
          <w:i/>
          <w:w w:val="105"/>
          <w:sz w:val="14"/>
        </w:rPr>
        <w:t>United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States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Restrictions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on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Imports</w:t>
      </w:r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Tuna</w:t>
      </w:r>
      <w:r>
        <w:rPr>
          <w:i/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(1991)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DS21/R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39S/155.</w:t>
      </w:r>
    </w:p>
    <w:p w14:paraId="463C412A" w14:textId="77777777" w:rsidR="00406197" w:rsidRP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rPr>
          <w:sz w:val="14"/>
        </w:rPr>
      </w:pPr>
      <w:r w:rsidRPr="00406197">
        <w:rPr>
          <w:i/>
          <w:w w:val="105"/>
          <w:sz w:val="14"/>
        </w:rPr>
        <w:t>United</w:t>
      </w:r>
      <w:r w:rsidRPr="00406197">
        <w:rPr>
          <w:i/>
          <w:spacing w:val="-8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States</w:t>
      </w:r>
      <w:r w:rsidRPr="00406197">
        <w:rPr>
          <w:i/>
          <w:spacing w:val="-7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–</w:t>
      </w:r>
      <w:r w:rsidRPr="00406197">
        <w:rPr>
          <w:i/>
          <w:spacing w:val="-8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Restrictions</w:t>
      </w:r>
      <w:r w:rsidRPr="00406197">
        <w:rPr>
          <w:i/>
          <w:spacing w:val="-7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on</w:t>
      </w:r>
      <w:r w:rsidRPr="00406197">
        <w:rPr>
          <w:i/>
          <w:spacing w:val="-8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Imports</w:t>
      </w:r>
      <w:r w:rsidRPr="00406197">
        <w:rPr>
          <w:i/>
          <w:spacing w:val="-7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of</w:t>
      </w:r>
      <w:r w:rsidRPr="00406197">
        <w:rPr>
          <w:i/>
          <w:spacing w:val="-7"/>
          <w:w w:val="105"/>
          <w:sz w:val="14"/>
        </w:rPr>
        <w:t xml:space="preserve"> </w:t>
      </w:r>
      <w:r w:rsidRPr="00406197">
        <w:rPr>
          <w:i/>
          <w:w w:val="105"/>
          <w:sz w:val="14"/>
        </w:rPr>
        <w:t>Tuna</w:t>
      </w:r>
      <w:r w:rsidRPr="00406197">
        <w:rPr>
          <w:i/>
          <w:spacing w:val="-8"/>
          <w:w w:val="105"/>
          <w:sz w:val="14"/>
        </w:rPr>
        <w:t xml:space="preserve"> </w:t>
      </w:r>
      <w:r w:rsidRPr="00406197">
        <w:rPr>
          <w:w w:val="105"/>
          <w:sz w:val="14"/>
        </w:rPr>
        <w:t>(1994)</w:t>
      </w:r>
      <w:r w:rsidRPr="00406197">
        <w:rPr>
          <w:spacing w:val="-7"/>
          <w:w w:val="105"/>
          <w:sz w:val="14"/>
        </w:rPr>
        <w:t xml:space="preserve"> </w:t>
      </w:r>
      <w:r w:rsidRPr="00406197">
        <w:rPr>
          <w:w w:val="105"/>
          <w:sz w:val="14"/>
        </w:rPr>
        <w:t>DS29/R.</w:t>
      </w:r>
    </w:p>
    <w:p w14:paraId="46A14368" w14:textId="77777777" w:rsid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5"/>
        <w:ind w:left="709" w:right="141" w:hanging="283"/>
        <w:rPr>
          <w:sz w:val="14"/>
        </w:rPr>
      </w:pPr>
      <w:r>
        <w:rPr>
          <w:i/>
          <w:w w:val="105"/>
          <w:sz w:val="14"/>
        </w:rPr>
        <w:t>United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States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Standards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for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Reformulated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and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Conventional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Gasoline</w:t>
      </w:r>
      <w:r>
        <w:rPr>
          <w:i/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(1996)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WT/DS2/R.</w:t>
      </w:r>
    </w:p>
    <w:p w14:paraId="33A3C845" w14:textId="77777777" w:rsid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9" w:line="297" w:lineRule="auto"/>
        <w:ind w:left="709" w:right="141" w:hanging="283"/>
        <w:rPr>
          <w:sz w:val="14"/>
        </w:rPr>
      </w:pPr>
      <w:r>
        <w:rPr>
          <w:i/>
          <w:sz w:val="14"/>
        </w:rPr>
        <w:t xml:space="preserve">United States – Import Prohibition of Certain Shrimp and Shrimp Products </w:t>
      </w:r>
      <w:r>
        <w:rPr>
          <w:sz w:val="14"/>
        </w:rPr>
        <w:t>(1998) WT/DS58/ AB/R.</w:t>
      </w:r>
    </w:p>
    <w:p w14:paraId="10BCFC50" w14:textId="3B7B6BB6" w:rsidR="00406197" w:rsidRP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9"/>
        <w:ind w:left="709" w:right="141" w:hanging="283"/>
        <w:rPr>
          <w:sz w:val="14"/>
        </w:rPr>
      </w:pPr>
      <w:r w:rsidRPr="00406197">
        <w:rPr>
          <w:i/>
          <w:sz w:val="14"/>
        </w:rPr>
        <w:t>United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States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–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Import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Prohibition</w:t>
      </w:r>
      <w:r w:rsidRPr="00406197">
        <w:rPr>
          <w:i/>
          <w:spacing w:val="13"/>
          <w:sz w:val="14"/>
        </w:rPr>
        <w:t xml:space="preserve"> </w:t>
      </w:r>
      <w:r w:rsidRPr="00406197">
        <w:rPr>
          <w:i/>
          <w:sz w:val="14"/>
        </w:rPr>
        <w:t>of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Certain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Shrimp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and</w:t>
      </w:r>
      <w:r w:rsidRPr="00406197">
        <w:rPr>
          <w:i/>
          <w:spacing w:val="13"/>
          <w:sz w:val="14"/>
        </w:rPr>
        <w:t xml:space="preserve"> </w:t>
      </w:r>
      <w:r w:rsidRPr="00406197">
        <w:rPr>
          <w:i/>
          <w:sz w:val="14"/>
        </w:rPr>
        <w:t>Shrimp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Products: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Recourse</w:t>
      </w:r>
      <w:r w:rsidRPr="00406197">
        <w:rPr>
          <w:i/>
          <w:spacing w:val="12"/>
          <w:sz w:val="14"/>
        </w:rPr>
        <w:t xml:space="preserve"> </w:t>
      </w:r>
      <w:r w:rsidRPr="00406197">
        <w:rPr>
          <w:i/>
          <w:sz w:val="14"/>
        </w:rPr>
        <w:t>to</w:t>
      </w:r>
      <w:r w:rsidRPr="00406197">
        <w:rPr>
          <w:i/>
          <w:spacing w:val="13"/>
          <w:sz w:val="14"/>
        </w:rPr>
        <w:t xml:space="preserve"> </w:t>
      </w:r>
      <w:r w:rsidRPr="00406197">
        <w:rPr>
          <w:i/>
          <w:sz w:val="14"/>
        </w:rPr>
        <w:t>Article</w:t>
      </w:r>
      <w:r>
        <w:rPr>
          <w:i/>
          <w:sz w:val="14"/>
        </w:rPr>
        <w:t xml:space="preserve"> </w:t>
      </w:r>
      <w:r w:rsidRPr="00406197">
        <w:rPr>
          <w:i/>
          <w:sz w:val="14"/>
        </w:rPr>
        <w:t xml:space="preserve">21.5 of the DSU by Malaysia </w:t>
      </w:r>
      <w:r w:rsidRPr="00406197">
        <w:rPr>
          <w:sz w:val="14"/>
        </w:rPr>
        <w:t>(2001) WT/DS58/AB/RW.</w:t>
      </w:r>
    </w:p>
    <w:p w14:paraId="036227C7" w14:textId="77777777" w:rsid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jc w:val="both"/>
        <w:rPr>
          <w:sz w:val="14"/>
        </w:rPr>
      </w:pPr>
      <w:r>
        <w:rPr>
          <w:i/>
          <w:w w:val="105"/>
          <w:sz w:val="14"/>
        </w:rPr>
        <w:t xml:space="preserve">Brazil – Measures Affecting Imports of </w:t>
      </w:r>
      <w:proofErr w:type="spellStart"/>
      <w:r>
        <w:rPr>
          <w:i/>
          <w:w w:val="105"/>
          <w:sz w:val="14"/>
        </w:rPr>
        <w:t>Retreaded</w:t>
      </w:r>
      <w:proofErr w:type="spellEnd"/>
      <w:r>
        <w:rPr>
          <w:i/>
          <w:w w:val="105"/>
          <w:sz w:val="14"/>
        </w:rPr>
        <w:t xml:space="preserve"> Tyres</w:t>
      </w:r>
      <w:r>
        <w:rPr>
          <w:w w:val="105"/>
          <w:sz w:val="14"/>
        </w:rPr>
        <w:t>, 3 December (2007) WT/DS332/AB/R (07–5290).</w:t>
      </w:r>
    </w:p>
    <w:p w14:paraId="679CC0A7" w14:textId="3B19164E" w:rsidR="00406197" w:rsidRDefault="00406197" w:rsidP="00406197">
      <w:pPr>
        <w:pStyle w:val="ListParagraph"/>
        <w:numPr>
          <w:ilvl w:val="0"/>
          <w:numId w:val="1"/>
        </w:numPr>
        <w:spacing w:before="1" w:line="297" w:lineRule="auto"/>
        <w:ind w:left="709" w:right="141" w:hanging="283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ABD3" wp14:editId="6CA7795E">
                <wp:simplePos x="0" y="0"/>
                <wp:positionH relativeFrom="page">
                  <wp:posOffset>230505</wp:posOffset>
                </wp:positionH>
                <wp:positionV relativeFrom="paragraph">
                  <wp:posOffset>1440815</wp:posOffset>
                </wp:positionV>
                <wp:extent cx="0" cy="0"/>
                <wp:effectExtent l="0" t="0" r="0" b="0"/>
                <wp:wrapNone/>
                <wp:docPr id="1500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52865" id="Line 8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113.45pt" to="18.15pt,1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  <w:sz w:val="14"/>
        </w:rPr>
        <w:t>See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“Appellate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Body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Reports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European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Communities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Prohibiting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Importation and</w:t>
      </w:r>
      <w:r>
        <w:rPr>
          <w:i/>
          <w:spacing w:val="-29"/>
          <w:w w:val="105"/>
          <w:sz w:val="14"/>
        </w:rPr>
        <w:t xml:space="preserve"> </w:t>
      </w:r>
      <w:r>
        <w:rPr>
          <w:i/>
          <w:w w:val="105"/>
          <w:sz w:val="14"/>
        </w:rPr>
        <w:t>Marketing</w:t>
      </w:r>
      <w:r>
        <w:rPr>
          <w:i/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Seal</w:t>
      </w:r>
      <w:r>
        <w:rPr>
          <w:i/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Products</w:t>
      </w:r>
      <w:r>
        <w:rPr>
          <w:w w:val="105"/>
          <w:sz w:val="14"/>
        </w:rPr>
        <w:t>”,</w:t>
      </w:r>
      <w:r>
        <w:rPr>
          <w:spacing w:val="-28"/>
          <w:w w:val="105"/>
          <w:sz w:val="14"/>
        </w:rPr>
        <w:t xml:space="preserve"> </w:t>
      </w:r>
      <w:r>
        <w:rPr>
          <w:w w:val="105"/>
          <w:sz w:val="14"/>
        </w:rPr>
        <w:t>(June</w:t>
      </w:r>
      <w:r>
        <w:rPr>
          <w:spacing w:val="-28"/>
          <w:w w:val="105"/>
          <w:sz w:val="14"/>
        </w:rPr>
        <w:t xml:space="preserve"> </w:t>
      </w:r>
      <w:r>
        <w:rPr>
          <w:w w:val="105"/>
          <w:sz w:val="14"/>
        </w:rPr>
        <w:t>2014)</w:t>
      </w:r>
      <w:r>
        <w:rPr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WorldTradeLaw.net</w:t>
      </w:r>
      <w:r>
        <w:rPr>
          <w:i/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Dispute</w:t>
      </w:r>
      <w:r>
        <w:rPr>
          <w:i/>
          <w:spacing w:val="-28"/>
          <w:w w:val="105"/>
          <w:sz w:val="14"/>
        </w:rPr>
        <w:t xml:space="preserve"> </w:t>
      </w:r>
      <w:r>
        <w:rPr>
          <w:i/>
          <w:w w:val="105"/>
          <w:sz w:val="14"/>
        </w:rPr>
        <w:t>Settlement</w:t>
      </w:r>
      <w:r>
        <w:rPr>
          <w:i/>
          <w:spacing w:val="-29"/>
          <w:w w:val="105"/>
          <w:sz w:val="14"/>
        </w:rPr>
        <w:t xml:space="preserve"> </w:t>
      </w:r>
      <w:r>
        <w:rPr>
          <w:i/>
          <w:w w:val="105"/>
          <w:sz w:val="14"/>
        </w:rPr>
        <w:t>Commentary</w:t>
      </w:r>
      <w:r>
        <w:rPr>
          <w:w w:val="105"/>
          <w:sz w:val="14"/>
        </w:rPr>
        <w:t xml:space="preserve">; for a detailed review of the issues raised in this case, see Robert </w:t>
      </w:r>
      <w:proofErr w:type="spellStart"/>
      <w:r>
        <w:rPr>
          <w:w w:val="105"/>
          <w:sz w:val="14"/>
        </w:rPr>
        <w:t>Howse</w:t>
      </w:r>
      <w:proofErr w:type="spellEnd"/>
      <w:r>
        <w:rPr>
          <w:w w:val="105"/>
          <w:sz w:val="14"/>
        </w:rPr>
        <w:t xml:space="preserve"> and Joanna </w:t>
      </w:r>
      <w:proofErr w:type="spellStart"/>
      <w:r>
        <w:rPr>
          <w:w w:val="105"/>
          <w:sz w:val="14"/>
        </w:rPr>
        <w:t>Langille</w:t>
      </w:r>
      <w:proofErr w:type="spellEnd"/>
      <w:r>
        <w:rPr>
          <w:w w:val="105"/>
          <w:sz w:val="14"/>
        </w:rPr>
        <w:t>, “Permitting Pluralism: The Seal Products Dispute and Why the WTO Should Permit Trade Restrictions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Justified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by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Non-instrumental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Moral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Values”,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(2012)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37</w:t>
      </w:r>
      <w:r>
        <w:rPr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Yale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Journal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International Law</w:t>
      </w:r>
      <w:r>
        <w:rPr>
          <w:i/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367.</w:t>
      </w:r>
    </w:p>
    <w:p w14:paraId="6CFF9CCD" w14:textId="77777777" w:rsidR="00406197" w:rsidRP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rPr>
          <w:sz w:val="14"/>
        </w:rPr>
      </w:pPr>
      <w:r w:rsidRPr="00406197">
        <w:rPr>
          <w:sz w:val="14"/>
        </w:rPr>
        <w:t xml:space="preserve">Appellate Body Report, </w:t>
      </w:r>
      <w:r w:rsidRPr="00406197">
        <w:rPr>
          <w:i/>
          <w:sz w:val="14"/>
        </w:rPr>
        <w:t>China – Measures Related to the Exportation of Rare Earths, Tungsten,  and Molybdenum</w:t>
      </w:r>
      <w:r w:rsidRPr="00406197">
        <w:rPr>
          <w:sz w:val="14"/>
        </w:rPr>
        <w:t>, WT/DS431,432,433/AB/R, adopted 29 August</w:t>
      </w:r>
      <w:r w:rsidRPr="00406197">
        <w:rPr>
          <w:spacing w:val="-4"/>
          <w:sz w:val="14"/>
        </w:rPr>
        <w:t xml:space="preserve"> </w:t>
      </w:r>
      <w:r w:rsidRPr="00406197">
        <w:rPr>
          <w:sz w:val="14"/>
        </w:rPr>
        <w:t>2014.</w:t>
      </w:r>
    </w:p>
    <w:p w14:paraId="3711F04B" w14:textId="7985655D" w:rsid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rPr>
          <w:sz w:val="14"/>
        </w:rPr>
      </w:pPr>
      <w:r>
        <w:rPr>
          <w:sz w:val="14"/>
        </w:rPr>
        <w:t>Ibid., para.</w:t>
      </w:r>
      <w:r>
        <w:rPr>
          <w:spacing w:val="-8"/>
          <w:sz w:val="14"/>
        </w:rPr>
        <w:t xml:space="preserve"> </w:t>
      </w:r>
      <w:r>
        <w:rPr>
          <w:sz w:val="14"/>
        </w:rPr>
        <w:t>5.113.</w:t>
      </w:r>
    </w:p>
    <w:p w14:paraId="0D8E9B25" w14:textId="2C1E14C1" w:rsidR="00406197" w:rsidRDefault="00406197" w:rsidP="00406197">
      <w:pPr>
        <w:pStyle w:val="ListParagraph"/>
        <w:numPr>
          <w:ilvl w:val="0"/>
          <w:numId w:val="1"/>
        </w:numPr>
        <w:spacing w:before="35" w:line="297" w:lineRule="auto"/>
        <w:ind w:left="709" w:right="141" w:hanging="283"/>
        <w:rPr>
          <w:sz w:val="14"/>
        </w:rPr>
      </w:pPr>
      <w:r>
        <w:rPr>
          <w:sz w:val="14"/>
        </w:rPr>
        <w:t>Ibid., para.</w:t>
      </w:r>
      <w:r>
        <w:rPr>
          <w:spacing w:val="-8"/>
          <w:sz w:val="14"/>
        </w:rPr>
        <w:t xml:space="preserve"> </w:t>
      </w:r>
      <w:r>
        <w:rPr>
          <w:sz w:val="14"/>
        </w:rPr>
        <w:t>5.134.</w:t>
      </w:r>
    </w:p>
    <w:p w14:paraId="190F0D2D" w14:textId="15813275" w:rsidR="00406197" w:rsidRPr="00406197" w:rsidRDefault="00406197" w:rsidP="00406197">
      <w:pPr>
        <w:pStyle w:val="ListParagraph"/>
        <w:numPr>
          <w:ilvl w:val="0"/>
          <w:numId w:val="1"/>
        </w:numPr>
        <w:spacing w:before="39"/>
        <w:ind w:left="709" w:right="141" w:hanging="283"/>
        <w:rPr>
          <w:sz w:val="14"/>
        </w:rPr>
      </w:pPr>
      <w:r w:rsidRPr="00406197">
        <w:rPr>
          <w:sz w:val="14"/>
        </w:rPr>
        <w:t xml:space="preserve">See generally, Andrew Green and Tracey D. Epps, </w:t>
      </w:r>
      <w:r w:rsidRPr="00406197">
        <w:rPr>
          <w:i/>
          <w:sz w:val="14"/>
        </w:rPr>
        <w:t>Reconciling Trade and Climate Change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8616" wp14:editId="5820C7C4">
                <wp:simplePos x="0" y="0"/>
                <wp:positionH relativeFrom="page">
                  <wp:posOffset>230505</wp:posOffset>
                </wp:positionH>
                <wp:positionV relativeFrom="paragraph">
                  <wp:posOffset>829945</wp:posOffset>
                </wp:positionV>
                <wp:extent cx="0" cy="0"/>
                <wp:effectExtent l="0" t="0" r="0" b="0"/>
                <wp:wrapNone/>
                <wp:docPr id="1438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88DB5" id="Line 8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65.35pt" to="18.15pt,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14"/>
        </w:rPr>
        <w:t xml:space="preserve"> </w:t>
      </w:r>
      <w:r w:rsidRPr="00406197">
        <w:rPr>
          <w:w w:val="105"/>
          <w:sz w:val="14"/>
        </w:rPr>
        <w:t>(Cheltenham, UK and Northampton, MA, USA: Edward Elgar, 2010).</w:t>
      </w:r>
    </w:p>
    <w:p w14:paraId="10141A50" w14:textId="77777777" w:rsid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141" w:hanging="283"/>
        <w:jc w:val="both"/>
        <w:rPr>
          <w:sz w:val="14"/>
        </w:rPr>
      </w:pPr>
      <w:r>
        <w:rPr>
          <w:w w:val="105"/>
          <w:sz w:val="14"/>
        </w:rPr>
        <w:t>See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Michael</w:t>
      </w:r>
      <w:r>
        <w:rPr>
          <w:spacing w:val="-2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Trebilcock</w:t>
      </w:r>
      <w:proofErr w:type="spellEnd"/>
      <w:r>
        <w:rPr>
          <w:w w:val="105"/>
          <w:sz w:val="14"/>
        </w:rPr>
        <w:t>,</w:t>
      </w:r>
      <w:r>
        <w:rPr>
          <w:spacing w:val="-23"/>
          <w:w w:val="105"/>
          <w:sz w:val="14"/>
        </w:rPr>
        <w:t xml:space="preserve"> </w:t>
      </w:r>
      <w:r>
        <w:rPr>
          <w:i/>
          <w:w w:val="105"/>
          <w:sz w:val="14"/>
        </w:rPr>
        <w:t>Dealing</w:t>
      </w:r>
      <w:r>
        <w:rPr>
          <w:i/>
          <w:spacing w:val="-24"/>
          <w:w w:val="105"/>
          <w:sz w:val="14"/>
        </w:rPr>
        <w:t xml:space="preserve"> </w:t>
      </w:r>
      <w:r>
        <w:rPr>
          <w:i/>
          <w:w w:val="105"/>
          <w:sz w:val="14"/>
        </w:rPr>
        <w:t>with</w:t>
      </w:r>
      <w:r>
        <w:rPr>
          <w:i/>
          <w:spacing w:val="-23"/>
          <w:w w:val="105"/>
          <w:sz w:val="14"/>
        </w:rPr>
        <w:t xml:space="preserve"> </w:t>
      </w:r>
      <w:r>
        <w:rPr>
          <w:i/>
          <w:w w:val="105"/>
          <w:sz w:val="14"/>
        </w:rPr>
        <w:t>Losers:</w:t>
      </w:r>
      <w:r>
        <w:rPr>
          <w:i/>
          <w:spacing w:val="-24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23"/>
          <w:w w:val="105"/>
          <w:sz w:val="14"/>
        </w:rPr>
        <w:t xml:space="preserve"> </w:t>
      </w:r>
      <w:r>
        <w:rPr>
          <w:i/>
          <w:w w:val="105"/>
          <w:sz w:val="14"/>
        </w:rPr>
        <w:t>Political</w:t>
      </w:r>
      <w:r>
        <w:rPr>
          <w:i/>
          <w:spacing w:val="-24"/>
          <w:w w:val="105"/>
          <w:sz w:val="14"/>
        </w:rPr>
        <w:t xml:space="preserve"> </w:t>
      </w:r>
      <w:r>
        <w:rPr>
          <w:i/>
          <w:w w:val="105"/>
          <w:sz w:val="14"/>
        </w:rPr>
        <w:t>Economy</w:t>
      </w:r>
      <w:r>
        <w:rPr>
          <w:i/>
          <w:spacing w:val="-23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24"/>
          <w:w w:val="105"/>
          <w:sz w:val="14"/>
        </w:rPr>
        <w:t xml:space="preserve"> </w:t>
      </w:r>
      <w:r>
        <w:rPr>
          <w:i/>
          <w:w w:val="105"/>
          <w:sz w:val="14"/>
        </w:rPr>
        <w:t>Policy</w:t>
      </w:r>
      <w:r>
        <w:rPr>
          <w:i/>
          <w:spacing w:val="-24"/>
          <w:w w:val="105"/>
          <w:sz w:val="14"/>
        </w:rPr>
        <w:t xml:space="preserve"> </w:t>
      </w:r>
      <w:r>
        <w:rPr>
          <w:i/>
          <w:w w:val="105"/>
          <w:sz w:val="14"/>
        </w:rPr>
        <w:t>Transitions</w:t>
      </w:r>
      <w:r>
        <w:rPr>
          <w:i/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(Oxford: Oxford University Press, 2014), Chapter</w:t>
      </w:r>
      <w:r>
        <w:rPr>
          <w:spacing w:val="-27"/>
          <w:w w:val="105"/>
          <w:sz w:val="14"/>
        </w:rPr>
        <w:t xml:space="preserve"> </w:t>
      </w:r>
      <w:r>
        <w:rPr>
          <w:w w:val="105"/>
          <w:sz w:val="14"/>
        </w:rPr>
        <w:t>8.</w:t>
      </w:r>
    </w:p>
    <w:p w14:paraId="6E421C3E" w14:textId="605F979A" w:rsidR="00406197" w:rsidRDefault="00406197" w:rsidP="00406197">
      <w:pPr>
        <w:pStyle w:val="ListParagraph"/>
        <w:numPr>
          <w:ilvl w:val="0"/>
          <w:numId w:val="1"/>
        </w:numPr>
        <w:tabs>
          <w:tab w:val="left" w:pos="1584"/>
        </w:tabs>
        <w:spacing w:before="1" w:line="297" w:lineRule="auto"/>
        <w:ind w:left="709" w:right="141" w:hanging="283"/>
        <w:jc w:val="both"/>
        <w:rPr>
          <w:sz w:val="14"/>
        </w:rPr>
      </w:pPr>
      <w:r>
        <w:rPr>
          <w:w w:val="105"/>
          <w:sz w:val="14"/>
        </w:rPr>
        <w:t xml:space="preserve">See Joel </w:t>
      </w:r>
      <w:proofErr w:type="spellStart"/>
      <w:r>
        <w:rPr>
          <w:w w:val="105"/>
          <w:sz w:val="14"/>
        </w:rPr>
        <w:t>Trachtman</w:t>
      </w:r>
      <w:proofErr w:type="spellEnd"/>
      <w:r>
        <w:rPr>
          <w:w w:val="105"/>
          <w:sz w:val="14"/>
        </w:rPr>
        <w:t>, “WTO Law Constraints on Border Tax Adjustment and Tax Credit Mechanisms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Reduce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Competitive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Effects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Carbon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Taxes”,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(2017)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70</w:t>
      </w:r>
      <w:r>
        <w:rPr>
          <w:spacing w:val="-15"/>
          <w:w w:val="105"/>
          <w:sz w:val="14"/>
        </w:rPr>
        <w:t xml:space="preserve"> </w:t>
      </w:r>
      <w:r>
        <w:rPr>
          <w:i/>
          <w:w w:val="105"/>
          <w:sz w:val="14"/>
        </w:rPr>
        <w:t>National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>Tax</w:t>
      </w:r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 xml:space="preserve">Journal </w:t>
      </w:r>
      <w:r>
        <w:rPr>
          <w:w w:val="105"/>
          <w:sz w:val="14"/>
        </w:rPr>
        <w:t xml:space="preserve">469; Warren Maruyama, “Climate Change and the WTO: Cap and Trade versus Carbon Tax”, (2011) 45(4) </w:t>
      </w:r>
      <w:r>
        <w:rPr>
          <w:i/>
          <w:w w:val="105"/>
          <w:sz w:val="14"/>
        </w:rPr>
        <w:t xml:space="preserve">Journal of World Trade </w:t>
      </w:r>
      <w:r>
        <w:rPr>
          <w:w w:val="105"/>
          <w:sz w:val="14"/>
        </w:rPr>
        <w:t xml:space="preserve">679–726; Henrik Horn and Petros </w:t>
      </w:r>
      <w:proofErr w:type="spellStart"/>
      <w:r>
        <w:rPr>
          <w:w w:val="105"/>
          <w:sz w:val="14"/>
        </w:rPr>
        <w:t>Mavroidis</w:t>
      </w:r>
      <w:proofErr w:type="spellEnd"/>
      <w:r>
        <w:rPr>
          <w:w w:val="105"/>
          <w:sz w:val="14"/>
        </w:rPr>
        <w:t xml:space="preserve">, “To B(TA) or Not to B(TA)? On the Legality and Desirability of Border Tax Adjustments from a </w:t>
      </w:r>
      <w:r>
        <w:rPr>
          <w:spacing w:val="-3"/>
          <w:w w:val="105"/>
          <w:sz w:val="14"/>
        </w:rPr>
        <w:t xml:space="preserve">Trade </w:t>
      </w:r>
      <w:r>
        <w:rPr>
          <w:w w:val="105"/>
          <w:sz w:val="14"/>
        </w:rPr>
        <w:t>Perspective”,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(2011)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34(11)</w:t>
      </w:r>
      <w:r>
        <w:rPr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World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Economy</w:t>
      </w:r>
      <w:r>
        <w:rPr>
          <w:i/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1911–37.</w:t>
      </w:r>
    </w:p>
    <w:p w14:paraId="18797C76" w14:textId="69868C97" w:rsidR="00406197" w:rsidRPr="00406197" w:rsidRDefault="00406197" w:rsidP="00406197">
      <w:pPr>
        <w:pStyle w:val="ListParagraph"/>
        <w:numPr>
          <w:ilvl w:val="0"/>
          <w:numId w:val="1"/>
        </w:numPr>
        <w:spacing w:before="39"/>
        <w:ind w:left="709" w:right="141" w:hanging="283"/>
        <w:rPr>
          <w:sz w:val="14"/>
        </w:rPr>
      </w:pPr>
      <w:r>
        <w:rPr>
          <w:i/>
          <w:w w:val="105"/>
          <w:sz w:val="14"/>
        </w:rPr>
        <w:t>Canada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17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Relating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to</w:t>
      </w:r>
      <w:r>
        <w:rPr>
          <w:i/>
          <w:spacing w:val="17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Feed-in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Tariff</w:t>
      </w:r>
      <w:r>
        <w:rPr>
          <w:i/>
          <w:spacing w:val="18"/>
          <w:w w:val="105"/>
          <w:sz w:val="14"/>
        </w:rPr>
        <w:t xml:space="preserve"> </w:t>
      </w:r>
      <w:r>
        <w:rPr>
          <w:i/>
          <w:w w:val="105"/>
          <w:sz w:val="14"/>
        </w:rPr>
        <w:t>Program</w:t>
      </w:r>
      <w:r>
        <w:rPr>
          <w:i/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(2013)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WT/DS426/AB/R.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Pr="00406197">
        <w:rPr>
          <w:w w:val="105"/>
          <w:sz w:val="14"/>
        </w:rPr>
        <w:t xml:space="preserve">commentary, see S. </w:t>
      </w:r>
      <w:proofErr w:type="spellStart"/>
      <w:r w:rsidRPr="00406197">
        <w:rPr>
          <w:w w:val="105"/>
          <w:sz w:val="14"/>
        </w:rPr>
        <w:t>Charnovitz</w:t>
      </w:r>
      <w:proofErr w:type="spellEnd"/>
      <w:r w:rsidRPr="00406197">
        <w:rPr>
          <w:w w:val="105"/>
          <w:sz w:val="14"/>
        </w:rPr>
        <w:t xml:space="preserve"> and C. Fischer, “Canada–Renewable Energy: Implications for WTO Law on Green and Not-So-Green Subsidies”, (2015) 14(2) World Trade Review 177.</w:t>
      </w:r>
    </w:p>
    <w:p w14:paraId="69CC79AF" w14:textId="6803A7A4" w:rsidR="00406197" w:rsidRPr="00406197" w:rsidRDefault="00406197" w:rsidP="00406197">
      <w:pPr>
        <w:pStyle w:val="ListParagraph"/>
        <w:numPr>
          <w:ilvl w:val="0"/>
          <w:numId w:val="1"/>
        </w:numPr>
        <w:spacing w:before="1" w:line="297" w:lineRule="auto"/>
        <w:ind w:left="709" w:right="141" w:hanging="283"/>
        <w:rPr>
          <w:sz w:val="14"/>
        </w:rPr>
      </w:pPr>
      <w:r w:rsidRPr="00406197">
        <w:rPr>
          <w:w w:val="105"/>
          <w:sz w:val="14"/>
        </w:rPr>
        <w:t xml:space="preserve">International Centre for Trade and Sustainable Development, “Ministerial Talks to Clinch Environmental Goods Agreement Hit Stumbling Block”, (2016) 20(42) </w:t>
      </w:r>
      <w:r w:rsidRPr="00406197">
        <w:rPr>
          <w:i/>
          <w:w w:val="105"/>
          <w:sz w:val="14"/>
        </w:rPr>
        <w:t xml:space="preserve">Bridges </w:t>
      </w:r>
      <w:r w:rsidRPr="00406197">
        <w:rPr>
          <w:w w:val="105"/>
          <w:sz w:val="14"/>
        </w:rPr>
        <w:t>8 December.</w:t>
      </w:r>
    </w:p>
    <w:sectPr w:rsidR="00406197" w:rsidRPr="00406197" w:rsidSect="00406197">
      <w:headerReference w:type="default" r:id="rId7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718A" w14:textId="77777777" w:rsidR="005F2489" w:rsidRDefault="005F2489" w:rsidP="00A469EE">
      <w:r>
        <w:separator/>
      </w:r>
    </w:p>
  </w:endnote>
  <w:endnote w:type="continuationSeparator" w:id="0">
    <w:p w14:paraId="23FE69B3" w14:textId="77777777" w:rsidR="005F2489" w:rsidRDefault="005F2489" w:rsidP="00A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FBFF" w14:textId="77777777" w:rsidR="005F2489" w:rsidRDefault="005F2489" w:rsidP="00A469EE">
      <w:r>
        <w:separator/>
      </w:r>
    </w:p>
  </w:footnote>
  <w:footnote w:type="continuationSeparator" w:id="0">
    <w:p w14:paraId="76D08BFE" w14:textId="77777777" w:rsidR="005F2489" w:rsidRDefault="005F2489" w:rsidP="00A4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FCC8" w14:textId="657F0230" w:rsidR="00A469EE" w:rsidRPr="00A469EE" w:rsidRDefault="00A469EE" w:rsidP="0016286D">
    <w:pPr>
      <w:pStyle w:val="Header"/>
      <w:jc w:val="center"/>
      <w:rPr>
        <w:rFonts w:ascii="Times" w:hAnsi="Times"/>
      </w:rPr>
    </w:pPr>
    <w:proofErr w:type="spellStart"/>
    <w:r w:rsidRPr="00A469EE">
      <w:rPr>
        <w:rFonts w:ascii="Times" w:hAnsi="Times"/>
      </w:rPr>
      <w:t>Trebilcock</w:t>
    </w:r>
    <w:proofErr w:type="spellEnd"/>
    <w:r w:rsidRPr="00A469EE">
      <w:rPr>
        <w:rFonts w:ascii="Times" w:hAnsi="Times"/>
      </w:rPr>
      <w:t xml:space="preserve"> – Chapter </w:t>
    </w:r>
    <w:r w:rsidR="00852FCE">
      <w:rPr>
        <w:rFonts w:ascii="Times" w:hAnsi="Times"/>
      </w:rPr>
      <w:t>1</w:t>
    </w:r>
    <w:r w:rsidR="00406197">
      <w:rPr>
        <w:rFonts w:ascii="Times" w:hAnsi="Times"/>
      </w:rPr>
      <w:t>4</w:t>
    </w:r>
    <w:r w:rsidRPr="00A469EE">
      <w:rPr>
        <w:rFonts w:ascii="Times" w:hAnsi="Times"/>
      </w:rPr>
      <w:t xml:space="preserve"> - Footnotes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BD3"/>
    <w:multiLevelType w:val="hybridMultilevel"/>
    <w:tmpl w:val="149AA6FA"/>
    <w:lvl w:ilvl="0" w:tplc="16DEC74C">
      <w:start w:val="29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2076A0B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584A619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D74867A8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04BE400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D67292F8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D48C863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390F2A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996E801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" w15:restartNumberingAfterBreak="0">
    <w:nsid w:val="01ED0C24"/>
    <w:multiLevelType w:val="hybridMultilevel"/>
    <w:tmpl w:val="D05836FC"/>
    <w:lvl w:ilvl="0" w:tplc="C7801004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D6FC2964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59F8ECD2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E2043336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0F7A0CD8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3FFCFFC4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8B303520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69EC1474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E48C85C2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2" w15:restartNumberingAfterBreak="0">
    <w:nsid w:val="0210433D"/>
    <w:multiLevelType w:val="hybridMultilevel"/>
    <w:tmpl w:val="6D76C9F8"/>
    <w:lvl w:ilvl="0" w:tplc="DE8E7BEE">
      <w:start w:val="11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7"/>
        <w:w w:val="94"/>
        <w:sz w:val="14"/>
        <w:szCs w:val="14"/>
        <w:lang w:val="en-GB" w:eastAsia="en-GB" w:bidi="en-GB"/>
      </w:rPr>
    </w:lvl>
    <w:lvl w:ilvl="1" w:tplc="FA4E32C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5C2F0FC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961642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71DED78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758261F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2C0D3D8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89609E6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001A645E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3" w15:restartNumberingAfterBreak="0">
    <w:nsid w:val="0CCE6DCA"/>
    <w:multiLevelType w:val="hybridMultilevel"/>
    <w:tmpl w:val="459E3878"/>
    <w:lvl w:ilvl="0" w:tplc="AD845576">
      <w:start w:val="2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 w:tplc="FC1A1DC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CA720C8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BE82FA7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B756078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2758C47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102DD7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54A0DDE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896EA5E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4" w15:restartNumberingAfterBreak="0">
    <w:nsid w:val="113969CF"/>
    <w:multiLevelType w:val="hybridMultilevel"/>
    <w:tmpl w:val="FDD4510E"/>
    <w:lvl w:ilvl="0" w:tplc="13FAC2AE">
      <w:start w:val="1"/>
      <w:numFmt w:val="decimal"/>
      <w:lvlText w:val="%1"/>
      <w:lvlJc w:val="left"/>
      <w:pPr>
        <w:ind w:left="1407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272ADEF6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085C1C92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6ECC0126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747C25FA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2CBA3B0E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F1A4B546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EDB614A6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9A4CDF72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5" w15:restartNumberingAfterBreak="0">
    <w:nsid w:val="21504127"/>
    <w:multiLevelType w:val="hybridMultilevel"/>
    <w:tmpl w:val="5388E258"/>
    <w:lvl w:ilvl="0" w:tplc="09F20B68">
      <w:start w:val="2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 w:tplc="E04EC11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A2E6DE1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89A62FA8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6AA0A9E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D0CC9882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4170E3D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F5245F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8FA2ACA4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6" w15:restartNumberingAfterBreak="0">
    <w:nsid w:val="21DC1C16"/>
    <w:multiLevelType w:val="hybridMultilevel"/>
    <w:tmpl w:val="63960130"/>
    <w:lvl w:ilvl="0" w:tplc="E6141B22">
      <w:start w:val="4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3"/>
        <w:w w:val="90"/>
        <w:sz w:val="14"/>
        <w:szCs w:val="14"/>
        <w:lang w:val="en-GB" w:eastAsia="en-GB" w:bidi="en-GB"/>
      </w:rPr>
    </w:lvl>
    <w:lvl w:ilvl="1" w:tplc="48D8EAA6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83ACD8F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1C36B4A8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45763820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78D28E1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9108701A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0FC2C71C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2B34BA86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7" w15:restartNumberingAfterBreak="0">
    <w:nsid w:val="21EF0D56"/>
    <w:multiLevelType w:val="hybridMultilevel"/>
    <w:tmpl w:val="433CE062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8" w15:restartNumberingAfterBreak="0">
    <w:nsid w:val="25B955CF"/>
    <w:multiLevelType w:val="hybridMultilevel"/>
    <w:tmpl w:val="8140FD18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9" w15:restartNumberingAfterBreak="0">
    <w:nsid w:val="29182A60"/>
    <w:multiLevelType w:val="hybridMultilevel"/>
    <w:tmpl w:val="CFCAF1E4"/>
    <w:lvl w:ilvl="0" w:tplc="37C28BA4">
      <w:start w:val="14"/>
      <w:numFmt w:val="decimal"/>
      <w:lvlText w:val="%1"/>
      <w:lvlJc w:val="left"/>
      <w:pPr>
        <w:ind w:left="1584" w:hanging="201"/>
        <w:jc w:val="left"/>
      </w:pPr>
      <w:rPr>
        <w:rFonts w:ascii="Times New Roman" w:eastAsia="Times New Roman" w:hAnsi="Times New Roman" w:cs="Times New Roman" w:hint="default"/>
        <w:spacing w:val="-10"/>
        <w:w w:val="92"/>
        <w:sz w:val="14"/>
        <w:szCs w:val="14"/>
        <w:lang w:val="en-GB" w:eastAsia="en-GB" w:bidi="en-GB"/>
      </w:rPr>
    </w:lvl>
    <w:lvl w:ilvl="1" w:tplc="AF305898">
      <w:numFmt w:val="bullet"/>
      <w:lvlText w:val="•"/>
      <w:lvlJc w:val="left"/>
      <w:pPr>
        <w:ind w:left="2264" w:hanging="201"/>
      </w:pPr>
      <w:rPr>
        <w:rFonts w:hint="default"/>
        <w:lang w:val="en-GB" w:eastAsia="en-GB" w:bidi="en-GB"/>
      </w:rPr>
    </w:lvl>
    <w:lvl w:ilvl="2" w:tplc="35906468">
      <w:numFmt w:val="bullet"/>
      <w:lvlText w:val="•"/>
      <w:lvlJc w:val="left"/>
      <w:pPr>
        <w:ind w:left="2948" w:hanging="201"/>
      </w:pPr>
      <w:rPr>
        <w:rFonts w:hint="default"/>
        <w:lang w:val="en-GB" w:eastAsia="en-GB" w:bidi="en-GB"/>
      </w:rPr>
    </w:lvl>
    <w:lvl w:ilvl="3" w:tplc="4FF01776">
      <w:numFmt w:val="bullet"/>
      <w:lvlText w:val="•"/>
      <w:lvlJc w:val="left"/>
      <w:pPr>
        <w:ind w:left="3632" w:hanging="201"/>
      </w:pPr>
      <w:rPr>
        <w:rFonts w:hint="default"/>
        <w:lang w:val="en-GB" w:eastAsia="en-GB" w:bidi="en-GB"/>
      </w:rPr>
    </w:lvl>
    <w:lvl w:ilvl="4" w:tplc="5E9E3EC6">
      <w:numFmt w:val="bullet"/>
      <w:lvlText w:val="•"/>
      <w:lvlJc w:val="left"/>
      <w:pPr>
        <w:ind w:left="4316" w:hanging="201"/>
      </w:pPr>
      <w:rPr>
        <w:rFonts w:hint="default"/>
        <w:lang w:val="en-GB" w:eastAsia="en-GB" w:bidi="en-GB"/>
      </w:rPr>
    </w:lvl>
    <w:lvl w:ilvl="5" w:tplc="9E7A4A24">
      <w:numFmt w:val="bullet"/>
      <w:lvlText w:val="•"/>
      <w:lvlJc w:val="left"/>
      <w:pPr>
        <w:ind w:left="5000" w:hanging="201"/>
      </w:pPr>
      <w:rPr>
        <w:rFonts w:hint="default"/>
        <w:lang w:val="en-GB" w:eastAsia="en-GB" w:bidi="en-GB"/>
      </w:rPr>
    </w:lvl>
    <w:lvl w:ilvl="6" w:tplc="C8FC23F4">
      <w:numFmt w:val="bullet"/>
      <w:lvlText w:val="•"/>
      <w:lvlJc w:val="left"/>
      <w:pPr>
        <w:ind w:left="5684" w:hanging="201"/>
      </w:pPr>
      <w:rPr>
        <w:rFonts w:hint="default"/>
        <w:lang w:val="en-GB" w:eastAsia="en-GB" w:bidi="en-GB"/>
      </w:rPr>
    </w:lvl>
    <w:lvl w:ilvl="7" w:tplc="8EEC916E">
      <w:numFmt w:val="bullet"/>
      <w:lvlText w:val="•"/>
      <w:lvlJc w:val="left"/>
      <w:pPr>
        <w:ind w:left="6368" w:hanging="201"/>
      </w:pPr>
      <w:rPr>
        <w:rFonts w:hint="default"/>
        <w:lang w:val="en-GB" w:eastAsia="en-GB" w:bidi="en-GB"/>
      </w:rPr>
    </w:lvl>
    <w:lvl w:ilvl="8" w:tplc="CDD034B2">
      <w:numFmt w:val="bullet"/>
      <w:lvlText w:val="•"/>
      <w:lvlJc w:val="left"/>
      <w:pPr>
        <w:ind w:left="7052" w:hanging="201"/>
      </w:pPr>
      <w:rPr>
        <w:rFonts w:hint="default"/>
        <w:lang w:val="en-GB" w:eastAsia="en-GB" w:bidi="en-GB"/>
      </w:rPr>
    </w:lvl>
  </w:abstractNum>
  <w:abstractNum w:abstractNumId="10" w15:restartNumberingAfterBreak="0">
    <w:nsid w:val="3BB9558F"/>
    <w:multiLevelType w:val="hybridMultilevel"/>
    <w:tmpl w:val="19CADD90"/>
    <w:lvl w:ilvl="0" w:tplc="81B47CA6">
      <w:start w:val="4"/>
      <w:numFmt w:val="decimal"/>
      <w:lvlText w:val="%1"/>
      <w:lvlJc w:val="left"/>
      <w:pPr>
        <w:ind w:left="1476" w:hanging="131"/>
        <w:jc w:val="right"/>
      </w:pPr>
      <w:rPr>
        <w:rFonts w:ascii="Times New Roman" w:eastAsia="Times New Roman" w:hAnsi="Times New Roman" w:cs="Times New Roman" w:hint="default"/>
        <w:spacing w:val="-18"/>
        <w:w w:val="95"/>
        <w:sz w:val="14"/>
        <w:szCs w:val="14"/>
        <w:lang w:val="en-GB" w:eastAsia="en-GB" w:bidi="en-GB"/>
      </w:rPr>
    </w:lvl>
    <w:lvl w:ilvl="1" w:tplc="62CE10C8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0AD6FB2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E6C6FE7E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F20849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945E7818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CA166682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1076EE56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0156B4DA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1" w15:restartNumberingAfterBreak="0">
    <w:nsid w:val="3C716E8F"/>
    <w:multiLevelType w:val="hybridMultilevel"/>
    <w:tmpl w:val="AF3044E6"/>
    <w:lvl w:ilvl="0" w:tplc="C9766180">
      <w:start w:val="3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1"/>
        <w:sz w:val="14"/>
        <w:szCs w:val="14"/>
        <w:lang w:val="en-GB" w:eastAsia="en-GB" w:bidi="en-GB"/>
      </w:rPr>
    </w:lvl>
    <w:lvl w:ilvl="1" w:tplc="BF5A996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918C1D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B425324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8F2534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0AC5A1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4A12E82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3D8AB5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092BCB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2" w15:restartNumberingAfterBreak="0">
    <w:nsid w:val="4B331E3C"/>
    <w:multiLevelType w:val="hybridMultilevel"/>
    <w:tmpl w:val="49D4C19E"/>
    <w:lvl w:ilvl="0" w:tplc="8224448C">
      <w:start w:val="28"/>
      <w:numFmt w:val="decimal"/>
      <w:lvlText w:val="%1"/>
      <w:lvlJc w:val="left"/>
      <w:pPr>
        <w:ind w:left="1583" w:hanging="200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en-GB" w:eastAsia="en-GB" w:bidi="en-GB"/>
      </w:rPr>
    </w:lvl>
    <w:lvl w:ilvl="1" w:tplc="36C23030">
      <w:numFmt w:val="bullet"/>
      <w:lvlText w:val="•"/>
      <w:lvlJc w:val="left"/>
      <w:pPr>
        <w:ind w:left="2264" w:hanging="200"/>
      </w:pPr>
      <w:rPr>
        <w:rFonts w:hint="default"/>
        <w:lang w:val="en-GB" w:eastAsia="en-GB" w:bidi="en-GB"/>
      </w:rPr>
    </w:lvl>
    <w:lvl w:ilvl="2" w:tplc="0A407A6A">
      <w:numFmt w:val="bullet"/>
      <w:lvlText w:val="•"/>
      <w:lvlJc w:val="left"/>
      <w:pPr>
        <w:ind w:left="2948" w:hanging="200"/>
      </w:pPr>
      <w:rPr>
        <w:rFonts w:hint="default"/>
        <w:lang w:val="en-GB" w:eastAsia="en-GB" w:bidi="en-GB"/>
      </w:rPr>
    </w:lvl>
    <w:lvl w:ilvl="3" w:tplc="950EDB7A">
      <w:numFmt w:val="bullet"/>
      <w:lvlText w:val="•"/>
      <w:lvlJc w:val="left"/>
      <w:pPr>
        <w:ind w:left="3632" w:hanging="200"/>
      </w:pPr>
      <w:rPr>
        <w:rFonts w:hint="default"/>
        <w:lang w:val="en-GB" w:eastAsia="en-GB" w:bidi="en-GB"/>
      </w:rPr>
    </w:lvl>
    <w:lvl w:ilvl="4" w:tplc="6CAEC888">
      <w:numFmt w:val="bullet"/>
      <w:lvlText w:val="•"/>
      <w:lvlJc w:val="left"/>
      <w:pPr>
        <w:ind w:left="4316" w:hanging="200"/>
      </w:pPr>
      <w:rPr>
        <w:rFonts w:hint="default"/>
        <w:lang w:val="en-GB" w:eastAsia="en-GB" w:bidi="en-GB"/>
      </w:rPr>
    </w:lvl>
    <w:lvl w:ilvl="5" w:tplc="98E889B0">
      <w:numFmt w:val="bullet"/>
      <w:lvlText w:val="•"/>
      <w:lvlJc w:val="left"/>
      <w:pPr>
        <w:ind w:left="5000" w:hanging="200"/>
      </w:pPr>
      <w:rPr>
        <w:rFonts w:hint="default"/>
        <w:lang w:val="en-GB" w:eastAsia="en-GB" w:bidi="en-GB"/>
      </w:rPr>
    </w:lvl>
    <w:lvl w:ilvl="6" w:tplc="9176E97C">
      <w:numFmt w:val="bullet"/>
      <w:lvlText w:val="•"/>
      <w:lvlJc w:val="left"/>
      <w:pPr>
        <w:ind w:left="5684" w:hanging="200"/>
      </w:pPr>
      <w:rPr>
        <w:rFonts w:hint="default"/>
        <w:lang w:val="en-GB" w:eastAsia="en-GB" w:bidi="en-GB"/>
      </w:rPr>
    </w:lvl>
    <w:lvl w:ilvl="7" w:tplc="F54C0F2A">
      <w:numFmt w:val="bullet"/>
      <w:lvlText w:val="•"/>
      <w:lvlJc w:val="left"/>
      <w:pPr>
        <w:ind w:left="6368" w:hanging="200"/>
      </w:pPr>
      <w:rPr>
        <w:rFonts w:hint="default"/>
        <w:lang w:val="en-GB" w:eastAsia="en-GB" w:bidi="en-GB"/>
      </w:rPr>
    </w:lvl>
    <w:lvl w:ilvl="8" w:tplc="3F94A598">
      <w:numFmt w:val="bullet"/>
      <w:lvlText w:val="•"/>
      <w:lvlJc w:val="left"/>
      <w:pPr>
        <w:ind w:left="7052" w:hanging="200"/>
      </w:pPr>
      <w:rPr>
        <w:rFonts w:hint="default"/>
        <w:lang w:val="en-GB" w:eastAsia="en-GB" w:bidi="en-GB"/>
      </w:rPr>
    </w:lvl>
  </w:abstractNum>
  <w:abstractNum w:abstractNumId="13" w15:restartNumberingAfterBreak="0">
    <w:nsid w:val="53FD4A66"/>
    <w:multiLevelType w:val="hybridMultilevel"/>
    <w:tmpl w:val="E9E81642"/>
    <w:lvl w:ilvl="0" w:tplc="4DECAC10">
      <w:start w:val="4"/>
      <w:numFmt w:val="decimal"/>
      <w:lvlText w:val="%1"/>
      <w:lvlJc w:val="left"/>
      <w:pPr>
        <w:ind w:left="1407" w:hanging="131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92B48040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77C07F4E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4376797E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474CC192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700CFC18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A9662E22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356824D0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B7DAC7B6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14" w15:restartNumberingAfterBreak="0">
    <w:nsid w:val="55100AF8"/>
    <w:multiLevelType w:val="hybridMultilevel"/>
    <w:tmpl w:val="F5ECE71C"/>
    <w:lvl w:ilvl="0" w:tplc="BFA6EA0E">
      <w:start w:val="6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GB" w:eastAsia="en-GB" w:bidi="en-GB"/>
      </w:rPr>
    </w:lvl>
    <w:lvl w:ilvl="1" w:tplc="B69AB14E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8F14933E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53AEAEEC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0A24403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9A620842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3360685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4E06BFA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3C86060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5" w15:restartNumberingAfterBreak="0">
    <w:nsid w:val="578E25AD"/>
    <w:multiLevelType w:val="hybridMultilevel"/>
    <w:tmpl w:val="48EE218E"/>
    <w:lvl w:ilvl="0" w:tplc="8FC4FF90">
      <w:start w:val="17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4"/>
        <w:w w:val="96"/>
        <w:sz w:val="14"/>
        <w:szCs w:val="14"/>
        <w:lang w:val="en-GB" w:eastAsia="en-GB" w:bidi="en-GB"/>
      </w:rPr>
    </w:lvl>
    <w:lvl w:ilvl="1" w:tplc="C910E2B4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A802E18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2A0435D0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F7E84360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CB409D0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B00EB32C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6DC362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158A3F2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6" w15:restartNumberingAfterBreak="0">
    <w:nsid w:val="5F674E53"/>
    <w:multiLevelType w:val="hybridMultilevel"/>
    <w:tmpl w:val="3260EAC6"/>
    <w:lvl w:ilvl="0" w:tplc="30F45FF6">
      <w:start w:val="1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1"/>
        <w:w w:val="90"/>
        <w:sz w:val="14"/>
        <w:szCs w:val="14"/>
        <w:lang w:val="en-GB" w:eastAsia="en-GB" w:bidi="en-GB"/>
      </w:rPr>
    </w:lvl>
    <w:lvl w:ilvl="1" w:tplc="BF9653C6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263E5A74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81E000E0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E21022B4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D48ECD3C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10A84F7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1110E0F6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FE3C005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7" w15:restartNumberingAfterBreak="0">
    <w:nsid w:val="61CD542A"/>
    <w:multiLevelType w:val="hybridMultilevel"/>
    <w:tmpl w:val="3A646050"/>
    <w:lvl w:ilvl="0" w:tplc="5BA08E46">
      <w:start w:val="1"/>
      <w:numFmt w:val="decimal"/>
      <w:lvlText w:val="%1"/>
      <w:lvlJc w:val="left"/>
      <w:pPr>
        <w:ind w:left="557" w:hanging="131"/>
      </w:pPr>
      <w:rPr>
        <w:rFonts w:ascii="Times New Roman" w:eastAsia="Times New Roman" w:hAnsi="Times New Roman" w:cs="Times New Roman" w:hint="default"/>
        <w:spacing w:val="-10"/>
        <w:w w:val="85"/>
        <w:sz w:val="14"/>
        <w:szCs w:val="14"/>
        <w:lang w:val="en-GB" w:eastAsia="en-GB" w:bidi="en-GB"/>
      </w:rPr>
    </w:lvl>
    <w:lvl w:ilvl="1" w:tplc="BAEA3E1C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8BE4BC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3798170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3B0C150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B54C9FDA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F4B2EFE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5EC98FE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132E1F6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8" w15:restartNumberingAfterBreak="0">
    <w:nsid w:val="63590FB5"/>
    <w:multiLevelType w:val="hybridMultilevel"/>
    <w:tmpl w:val="9E968A88"/>
    <w:lvl w:ilvl="0" w:tplc="ED0C8962">
      <w:start w:val="1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00EE00BC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6872364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87A6720C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8F4E1B0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A1EBC9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2C344BE2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79620CD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7883070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9" w15:restartNumberingAfterBreak="0">
    <w:nsid w:val="66EF3069"/>
    <w:multiLevelType w:val="hybridMultilevel"/>
    <w:tmpl w:val="F58215DE"/>
    <w:lvl w:ilvl="0" w:tplc="5254D81A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GB" w:eastAsia="en-GB" w:bidi="en-GB"/>
      </w:rPr>
    </w:lvl>
    <w:lvl w:ilvl="1" w:tplc="206E673A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7990F95C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D1CC198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B8D44CFC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E39A4BC4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1846A9C4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4B209842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9CA86FB0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20" w15:restartNumberingAfterBreak="0">
    <w:nsid w:val="6B4B5AAA"/>
    <w:multiLevelType w:val="hybridMultilevel"/>
    <w:tmpl w:val="0248D358"/>
    <w:lvl w:ilvl="0" w:tplc="941EC7EE">
      <w:start w:val="8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7E2E428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C4A54DA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B5B0B71A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FCF4E9E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84CE75C6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C98A6CE2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891C5A32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B8EA6E2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21" w15:restartNumberingAfterBreak="0">
    <w:nsid w:val="6D150BCA"/>
    <w:multiLevelType w:val="hybridMultilevel"/>
    <w:tmpl w:val="FF12F344"/>
    <w:lvl w:ilvl="0" w:tplc="38100912">
      <w:start w:val="5"/>
      <w:numFmt w:val="decimal"/>
      <w:lvlText w:val="%1"/>
      <w:lvlJc w:val="left"/>
      <w:pPr>
        <w:ind w:left="1584" w:hanging="132"/>
        <w:jc w:val="left"/>
      </w:pPr>
      <w:rPr>
        <w:rFonts w:ascii="Times New Roman" w:eastAsia="Times New Roman" w:hAnsi="Times New Roman" w:cs="Times New Roman" w:hint="default"/>
        <w:spacing w:val="-9"/>
        <w:w w:val="96"/>
        <w:sz w:val="14"/>
        <w:szCs w:val="14"/>
        <w:lang w:val="en-GB" w:eastAsia="en-GB" w:bidi="en-GB"/>
      </w:rPr>
    </w:lvl>
    <w:lvl w:ilvl="1" w:tplc="6332CAEE">
      <w:numFmt w:val="bullet"/>
      <w:lvlText w:val="•"/>
      <w:lvlJc w:val="left"/>
      <w:pPr>
        <w:ind w:left="2264" w:hanging="132"/>
      </w:pPr>
      <w:rPr>
        <w:rFonts w:hint="default"/>
        <w:lang w:val="en-GB" w:eastAsia="en-GB" w:bidi="en-GB"/>
      </w:rPr>
    </w:lvl>
    <w:lvl w:ilvl="2" w:tplc="820CADAA">
      <w:numFmt w:val="bullet"/>
      <w:lvlText w:val="•"/>
      <w:lvlJc w:val="left"/>
      <w:pPr>
        <w:ind w:left="2948" w:hanging="132"/>
      </w:pPr>
      <w:rPr>
        <w:rFonts w:hint="default"/>
        <w:lang w:val="en-GB" w:eastAsia="en-GB" w:bidi="en-GB"/>
      </w:rPr>
    </w:lvl>
    <w:lvl w:ilvl="3" w:tplc="D5D29286">
      <w:numFmt w:val="bullet"/>
      <w:lvlText w:val="•"/>
      <w:lvlJc w:val="left"/>
      <w:pPr>
        <w:ind w:left="3632" w:hanging="132"/>
      </w:pPr>
      <w:rPr>
        <w:rFonts w:hint="default"/>
        <w:lang w:val="en-GB" w:eastAsia="en-GB" w:bidi="en-GB"/>
      </w:rPr>
    </w:lvl>
    <w:lvl w:ilvl="4" w:tplc="A21CA566">
      <w:numFmt w:val="bullet"/>
      <w:lvlText w:val="•"/>
      <w:lvlJc w:val="left"/>
      <w:pPr>
        <w:ind w:left="4316" w:hanging="132"/>
      </w:pPr>
      <w:rPr>
        <w:rFonts w:hint="default"/>
        <w:lang w:val="en-GB" w:eastAsia="en-GB" w:bidi="en-GB"/>
      </w:rPr>
    </w:lvl>
    <w:lvl w:ilvl="5" w:tplc="CE9CDAD0">
      <w:numFmt w:val="bullet"/>
      <w:lvlText w:val="•"/>
      <w:lvlJc w:val="left"/>
      <w:pPr>
        <w:ind w:left="5000" w:hanging="132"/>
      </w:pPr>
      <w:rPr>
        <w:rFonts w:hint="default"/>
        <w:lang w:val="en-GB" w:eastAsia="en-GB" w:bidi="en-GB"/>
      </w:rPr>
    </w:lvl>
    <w:lvl w:ilvl="6" w:tplc="FB884D50">
      <w:numFmt w:val="bullet"/>
      <w:lvlText w:val="•"/>
      <w:lvlJc w:val="left"/>
      <w:pPr>
        <w:ind w:left="5684" w:hanging="132"/>
      </w:pPr>
      <w:rPr>
        <w:rFonts w:hint="default"/>
        <w:lang w:val="en-GB" w:eastAsia="en-GB" w:bidi="en-GB"/>
      </w:rPr>
    </w:lvl>
    <w:lvl w:ilvl="7" w:tplc="639E2C50">
      <w:numFmt w:val="bullet"/>
      <w:lvlText w:val="•"/>
      <w:lvlJc w:val="left"/>
      <w:pPr>
        <w:ind w:left="6368" w:hanging="132"/>
      </w:pPr>
      <w:rPr>
        <w:rFonts w:hint="default"/>
        <w:lang w:val="en-GB" w:eastAsia="en-GB" w:bidi="en-GB"/>
      </w:rPr>
    </w:lvl>
    <w:lvl w:ilvl="8" w:tplc="74CA031C">
      <w:numFmt w:val="bullet"/>
      <w:lvlText w:val="•"/>
      <w:lvlJc w:val="left"/>
      <w:pPr>
        <w:ind w:left="7052" w:hanging="132"/>
      </w:pPr>
      <w:rPr>
        <w:rFonts w:hint="default"/>
        <w:lang w:val="en-GB" w:eastAsia="en-GB" w:bidi="en-GB"/>
      </w:rPr>
    </w:lvl>
  </w:abstractNum>
  <w:abstractNum w:abstractNumId="22" w15:restartNumberingAfterBreak="0">
    <w:nsid w:val="753B259C"/>
    <w:multiLevelType w:val="hybridMultilevel"/>
    <w:tmpl w:val="11E0242E"/>
    <w:lvl w:ilvl="0" w:tplc="4F76B0F8">
      <w:start w:val="2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CC28D7F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EA7AF8AC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A10607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0998560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6B7E1E6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5D04F6AA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69683AD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5A820E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3" w15:restartNumberingAfterBreak="0">
    <w:nsid w:val="7B5A74BB"/>
    <w:multiLevelType w:val="hybridMultilevel"/>
    <w:tmpl w:val="DDC0CFD2"/>
    <w:lvl w:ilvl="0" w:tplc="27729F5E">
      <w:start w:val="8"/>
      <w:numFmt w:val="decimal"/>
      <w:lvlText w:val="%1"/>
      <w:lvlJc w:val="left"/>
      <w:pPr>
        <w:ind w:left="1477" w:hanging="132"/>
        <w:jc w:val="left"/>
      </w:pPr>
      <w:rPr>
        <w:rFonts w:ascii="Times New Roman" w:eastAsia="Times New Roman" w:hAnsi="Times New Roman" w:cs="Times New Roman" w:hint="default"/>
        <w:spacing w:val="-9"/>
        <w:w w:val="91"/>
        <w:sz w:val="14"/>
        <w:szCs w:val="14"/>
        <w:lang w:val="en-GB" w:eastAsia="en-GB" w:bidi="en-GB"/>
      </w:rPr>
    </w:lvl>
    <w:lvl w:ilvl="1" w:tplc="447A70A2">
      <w:numFmt w:val="bullet"/>
      <w:lvlText w:val="•"/>
      <w:lvlJc w:val="left"/>
      <w:pPr>
        <w:ind w:left="2174" w:hanging="132"/>
      </w:pPr>
      <w:rPr>
        <w:rFonts w:hint="default"/>
        <w:lang w:val="en-GB" w:eastAsia="en-GB" w:bidi="en-GB"/>
      </w:rPr>
    </w:lvl>
    <w:lvl w:ilvl="2" w:tplc="670C99FA">
      <w:numFmt w:val="bullet"/>
      <w:lvlText w:val="•"/>
      <w:lvlJc w:val="left"/>
      <w:pPr>
        <w:ind w:left="2868" w:hanging="132"/>
      </w:pPr>
      <w:rPr>
        <w:rFonts w:hint="default"/>
        <w:lang w:val="en-GB" w:eastAsia="en-GB" w:bidi="en-GB"/>
      </w:rPr>
    </w:lvl>
    <w:lvl w:ilvl="3" w:tplc="70BC5C4E">
      <w:numFmt w:val="bullet"/>
      <w:lvlText w:val="•"/>
      <w:lvlJc w:val="left"/>
      <w:pPr>
        <w:ind w:left="3562" w:hanging="132"/>
      </w:pPr>
      <w:rPr>
        <w:rFonts w:hint="default"/>
        <w:lang w:val="en-GB" w:eastAsia="en-GB" w:bidi="en-GB"/>
      </w:rPr>
    </w:lvl>
    <w:lvl w:ilvl="4" w:tplc="A1F0E668">
      <w:numFmt w:val="bullet"/>
      <w:lvlText w:val="•"/>
      <w:lvlJc w:val="left"/>
      <w:pPr>
        <w:ind w:left="4256" w:hanging="132"/>
      </w:pPr>
      <w:rPr>
        <w:rFonts w:hint="default"/>
        <w:lang w:val="en-GB" w:eastAsia="en-GB" w:bidi="en-GB"/>
      </w:rPr>
    </w:lvl>
    <w:lvl w:ilvl="5" w:tplc="CF6A9CEC">
      <w:numFmt w:val="bullet"/>
      <w:lvlText w:val="•"/>
      <w:lvlJc w:val="left"/>
      <w:pPr>
        <w:ind w:left="4950" w:hanging="132"/>
      </w:pPr>
      <w:rPr>
        <w:rFonts w:hint="default"/>
        <w:lang w:val="en-GB" w:eastAsia="en-GB" w:bidi="en-GB"/>
      </w:rPr>
    </w:lvl>
    <w:lvl w:ilvl="6" w:tplc="7280F9DA">
      <w:numFmt w:val="bullet"/>
      <w:lvlText w:val="•"/>
      <w:lvlJc w:val="left"/>
      <w:pPr>
        <w:ind w:left="5644" w:hanging="132"/>
      </w:pPr>
      <w:rPr>
        <w:rFonts w:hint="default"/>
        <w:lang w:val="en-GB" w:eastAsia="en-GB" w:bidi="en-GB"/>
      </w:rPr>
    </w:lvl>
    <w:lvl w:ilvl="7" w:tplc="C46601DE">
      <w:numFmt w:val="bullet"/>
      <w:lvlText w:val="•"/>
      <w:lvlJc w:val="left"/>
      <w:pPr>
        <w:ind w:left="6338" w:hanging="132"/>
      </w:pPr>
      <w:rPr>
        <w:rFonts w:hint="default"/>
        <w:lang w:val="en-GB" w:eastAsia="en-GB" w:bidi="en-GB"/>
      </w:rPr>
    </w:lvl>
    <w:lvl w:ilvl="8" w:tplc="D8F4BFD8">
      <w:numFmt w:val="bullet"/>
      <w:lvlText w:val="•"/>
      <w:lvlJc w:val="left"/>
      <w:pPr>
        <w:ind w:left="7032" w:hanging="132"/>
      </w:pPr>
      <w:rPr>
        <w:rFonts w:hint="default"/>
        <w:lang w:val="en-GB" w:eastAsia="en-GB" w:bidi="en-GB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"/>
  </w:num>
  <w:num w:numId="15">
    <w:abstractNumId w:val="18"/>
  </w:num>
  <w:num w:numId="16">
    <w:abstractNumId w:val="22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  <w:num w:numId="21">
    <w:abstractNumId w:val="11"/>
  </w:num>
  <w:num w:numId="22">
    <w:abstractNumId w:val="21"/>
  </w:num>
  <w:num w:numId="23">
    <w:abstractNumId w:val="23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E"/>
    <w:rsid w:val="00065713"/>
    <w:rsid w:val="000A2966"/>
    <w:rsid w:val="000C5FF4"/>
    <w:rsid w:val="000F1CFA"/>
    <w:rsid w:val="000F40C5"/>
    <w:rsid w:val="0016286D"/>
    <w:rsid w:val="001807B6"/>
    <w:rsid w:val="001A09CB"/>
    <w:rsid w:val="001B75BC"/>
    <w:rsid w:val="001D73EB"/>
    <w:rsid w:val="002377FE"/>
    <w:rsid w:val="00290D1D"/>
    <w:rsid w:val="00297E07"/>
    <w:rsid w:val="003265D0"/>
    <w:rsid w:val="00370FA3"/>
    <w:rsid w:val="00406197"/>
    <w:rsid w:val="004226DA"/>
    <w:rsid w:val="005A2E53"/>
    <w:rsid w:val="005F2489"/>
    <w:rsid w:val="00657C7D"/>
    <w:rsid w:val="006717C2"/>
    <w:rsid w:val="008107B7"/>
    <w:rsid w:val="00852FCE"/>
    <w:rsid w:val="008677B7"/>
    <w:rsid w:val="00874234"/>
    <w:rsid w:val="008A646C"/>
    <w:rsid w:val="009C67F8"/>
    <w:rsid w:val="00A32ACA"/>
    <w:rsid w:val="00A469EE"/>
    <w:rsid w:val="00A76CB6"/>
    <w:rsid w:val="00AA4AF1"/>
    <w:rsid w:val="00B26A7D"/>
    <w:rsid w:val="00BE4826"/>
    <w:rsid w:val="00CD5DB1"/>
    <w:rsid w:val="00D11241"/>
    <w:rsid w:val="00D542A1"/>
    <w:rsid w:val="00D64A75"/>
    <w:rsid w:val="00D771A1"/>
    <w:rsid w:val="00DA5E0F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8FF3"/>
  <w15:chartTrackingRefBased/>
  <w15:docId w15:val="{6FFE2CC4-CD5A-7744-A6F8-DB649AB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E"/>
  </w:style>
  <w:style w:type="paragraph" w:styleId="Footer">
    <w:name w:val="footer"/>
    <w:basedOn w:val="Normal"/>
    <w:link w:val="Foot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E"/>
  </w:style>
  <w:style w:type="paragraph" w:styleId="ListParagraph">
    <w:name w:val="List Paragraph"/>
    <w:basedOn w:val="Normal"/>
    <w:uiPriority w:val="1"/>
    <w:qFormat/>
    <w:rsid w:val="00A469EE"/>
    <w:pPr>
      <w:widowControl w:val="0"/>
      <w:autoSpaceDE w:val="0"/>
      <w:autoSpaceDN w:val="0"/>
      <w:ind w:left="1477" w:hanging="201"/>
    </w:pPr>
    <w:rPr>
      <w:rFonts w:ascii="Times New Roman" w:eastAsia="Times New Roman" w:hAnsi="Times New Roman" w:cs="Times New Roman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2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Froggett</dc:creator>
  <cp:keywords/>
  <dc:description/>
  <cp:lastModifiedBy>Vic Froggett</cp:lastModifiedBy>
  <cp:revision>8</cp:revision>
  <dcterms:created xsi:type="dcterms:W3CDTF">2020-02-26T16:07:00Z</dcterms:created>
  <dcterms:modified xsi:type="dcterms:W3CDTF">2020-02-27T10:49:00Z</dcterms:modified>
</cp:coreProperties>
</file>