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0FE0" w14:textId="4C320342" w:rsidR="006717C2" w:rsidRDefault="000A2966" w:rsidP="006717C2">
      <w:pPr>
        <w:pStyle w:val="ListParagraph"/>
        <w:numPr>
          <w:ilvl w:val="0"/>
          <w:numId w:val="1"/>
        </w:numPr>
        <w:tabs>
          <w:tab w:val="left" w:pos="1584"/>
        </w:tabs>
        <w:spacing w:before="35" w:line="297" w:lineRule="auto"/>
        <w:ind w:left="709" w:right="231" w:hanging="283"/>
        <w:rPr>
          <w:sz w:val="14"/>
        </w:rPr>
      </w:pPr>
      <w:r>
        <w:rPr>
          <w:sz w:val="14"/>
        </w:rPr>
        <w:t xml:space="preserve">See </w:t>
      </w:r>
      <w:r w:rsidR="006717C2">
        <w:rPr>
          <w:sz w:val="14"/>
        </w:rPr>
        <w:t xml:space="preserve">Cary Coglianese, Adam Finkel and David Zaring (eds), </w:t>
      </w:r>
      <w:r w:rsidR="006717C2">
        <w:rPr>
          <w:i/>
          <w:sz w:val="14"/>
        </w:rPr>
        <w:t xml:space="preserve">Import Safety: Regulatory Governance in the Global Economy </w:t>
      </w:r>
      <w:r w:rsidR="006717C2">
        <w:rPr>
          <w:sz w:val="14"/>
        </w:rPr>
        <w:t>(Philadelphia, PA: University of Pennsylvania Press, 2009).</w:t>
      </w:r>
    </w:p>
    <w:p w14:paraId="5C852053" w14:textId="77777777" w:rsidR="006717C2" w:rsidRDefault="006717C2" w:rsidP="006717C2">
      <w:pPr>
        <w:pStyle w:val="ListParagraph"/>
        <w:numPr>
          <w:ilvl w:val="0"/>
          <w:numId w:val="1"/>
        </w:numPr>
        <w:tabs>
          <w:tab w:val="left" w:pos="1584"/>
        </w:tabs>
        <w:spacing w:before="35" w:line="297" w:lineRule="auto"/>
        <w:ind w:left="709" w:right="231" w:hanging="283"/>
        <w:rPr>
          <w:sz w:val="14"/>
        </w:rPr>
      </w:pPr>
      <w:r>
        <w:rPr>
          <w:sz w:val="14"/>
        </w:rPr>
        <w:t>Alan</w:t>
      </w:r>
      <w:r>
        <w:rPr>
          <w:spacing w:val="-5"/>
          <w:sz w:val="14"/>
        </w:rPr>
        <w:t xml:space="preserve"> </w:t>
      </w:r>
      <w:r>
        <w:rPr>
          <w:sz w:val="14"/>
        </w:rPr>
        <w:t>O.</w:t>
      </w:r>
      <w:r>
        <w:rPr>
          <w:spacing w:val="-4"/>
          <w:sz w:val="14"/>
        </w:rPr>
        <w:t xml:space="preserve"> </w:t>
      </w:r>
      <w:r>
        <w:rPr>
          <w:sz w:val="14"/>
        </w:rPr>
        <w:t>Sykes,</w:t>
      </w:r>
      <w:r>
        <w:rPr>
          <w:spacing w:val="-5"/>
          <w:sz w:val="14"/>
        </w:rPr>
        <w:t xml:space="preserve"> </w:t>
      </w:r>
      <w:r>
        <w:rPr>
          <w:sz w:val="14"/>
        </w:rPr>
        <w:t>“Regulatory</w:t>
      </w:r>
      <w:r>
        <w:rPr>
          <w:spacing w:val="-4"/>
          <w:sz w:val="14"/>
        </w:rPr>
        <w:t xml:space="preserve"> </w:t>
      </w:r>
      <w:r>
        <w:rPr>
          <w:sz w:val="14"/>
        </w:rPr>
        <w:t>Protectionism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Law</w:t>
      </w:r>
      <w:r>
        <w:rPr>
          <w:spacing w:val="-5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International</w:t>
      </w:r>
      <w:r>
        <w:rPr>
          <w:spacing w:val="-4"/>
          <w:sz w:val="14"/>
        </w:rPr>
        <w:t xml:space="preserve"> </w:t>
      </w:r>
      <w:r>
        <w:rPr>
          <w:sz w:val="14"/>
        </w:rPr>
        <w:t>Trade”,</w:t>
      </w:r>
      <w:r>
        <w:rPr>
          <w:spacing w:val="-5"/>
          <w:sz w:val="14"/>
        </w:rPr>
        <w:t xml:space="preserve"> </w:t>
      </w:r>
      <w:r>
        <w:rPr>
          <w:sz w:val="14"/>
        </w:rPr>
        <w:t>(1999)</w:t>
      </w:r>
      <w:r>
        <w:rPr>
          <w:spacing w:val="-4"/>
          <w:sz w:val="14"/>
        </w:rPr>
        <w:t xml:space="preserve"> </w:t>
      </w:r>
      <w:r>
        <w:rPr>
          <w:sz w:val="14"/>
        </w:rPr>
        <w:t>66</w:t>
      </w:r>
      <w:r>
        <w:rPr>
          <w:spacing w:val="-5"/>
          <w:sz w:val="14"/>
        </w:rPr>
        <w:t xml:space="preserve"> </w:t>
      </w:r>
      <w:r>
        <w:rPr>
          <w:i/>
          <w:sz w:val="14"/>
        </w:rPr>
        <w:t>University of Chicago Law Review</w:t>
      </w:r>
      <w:r>
        <w:rPr>
          <w:i/>
          <w:spacing w:val="-17"/>
          <w:sz w:val="14"/>
        </w:rPr>
        <w:t xml:space="preserve"> </w:t>
      </w:r>
      <w:r>
        <w:rPr>
          <w:sz w:val="14"/>
        </w:rPr>
        <w:t>1.</w:t>
      </w:r>
    </w:p>
    <w:p w14:paraId="74E32A28" w14:textId="77777777" w:rsidR="006717C2" w:rsidRDefault="006717C2" w:rsidP="006717C2">
      <w:pPr>
        <w:pStyle w:val="ListParagraph"/>
        <w:numPr>
          <w:ilvl w:val="0"/>
          <w:numId w:val="1"/>
        </w:numPr>
        <w:tabs>
          <w:tab w:val="left" w:pos="1584"/>
        </w:tabs>
        <w:spacing w:before="1" w:line="297" w:lineRule="auto"/>
        <w:ind w:left="709" w:right="231" w:hanging="283"/>
        <w:rPr>
          <w:sz w:val="14"/>
        </w:rPr>
      </w:pPr>
      <w:r>
        <w:rPr>
          <w:sz w:val="14"/>
        </w:rPr>
        <w:t xml:space="preserve">See Tracey D. Epps, “Reconciling Public Opinion and WTO Rules Under the SPS Agreement”, (2008) 7(2) </w:t>
      </w:r>
      <w:r>
        <w:rPr>
          <w:i/>
          <w:sz w:val="14"/>
        </w:rPr>
        <w:t>World Trade Review</w:t>
      </w:r>
      <w:r>
        <w:rPr>
          <w:i/>
          <w:spacing w:val="-14"/>
          <w:sz w:val="14"/>
        </w:rPr>
        <w:t xml:space="preserve"> </w:t>
      </w:r>
      <w:r>
        <w:rPr>
          <w:sz w:val="14"/>
        </w:rPr>
        <w:t>359.</w:t>
      </w:r>
    </w:p>
    <w:p w14:paraId="1D605B02" w14:textId="77777777" w:rsidR="006717C2" w:rsidRDefault="006717C2" w:rsidP="006717C2">
      <w:pPr>
        <w:pStyle w:val="ListParagraph"/>
        <w:numPr>
          <w:ilvl w:val="0"/>
          <w:numId w:val="1"/>
        </w:numPr>
        <w:tabs>
          <w:tab w:val="left" w:pos="1584"/>
        </w:tabs>
        <w:spacing w:before="1"/>
        <w:ind w:left="709" w:right="231" w:hanging="283"/>
        <w:rPr>
          <w:sz w:val="14"/>
        </w:rPr>
      </w:pPr>
      <w:r>
        <w:rPr>
          <w:sz w:val="14"/>
        </w:rPr>
        <w:t xml:space="preserve">See Daniel Kahneman, </w:t>
      </w:r>
      <w:r>
        <w:rPr>
          <w:i/>
          <w:sz w:val="14"/>
        </w:rPr>
        <w:t xml:space="preserve">Thinking, Fast and Slow </w:t>
      </w:r>
      <w:r>
        <w:rPr>
          <w:sz w:val="14"/>
        </w:rPr>
        <w:t>(Toronto: Doubleday Canada,</w:t>
      </w:r>
      <w:r>
        <w:rPr>
          <w:spacing w:val="-15"/>
          <w:sz w:val="14"/>
        </w:rPr>
        <w:t xml:space="preserve"> </w:t>
      </w:r>
      <w:r>
        <w:rPr>
          <w:sz w:val="14"/>
        </w:rPr>
        <w:t>2011).</w:t>
      </w:r>
    </w:p>
    <w:p w14:paraId="35B3D09F" w14:textId="16D0C5EC" w:rsidR="006717C2" w:rsidRDefault="006717C2" w:rsidP="006717C2">
      <w:pPr>
        <w:pStyle w:val="ListParagraph"/>
        <w:numPr>
          <w:ilvl w:val="0"/>
          <w:numId w:val="1"/>
        </w:numPr>
        <w:tabs>
          <w:tab w:val="left" w:pos="1584"/>
        </w:tabs>
        <w:spacing w:before="35" w:line="297" w:lineRule="auto"/>
        <w:ind w:left="709" w:right="231" w:hanging="283"/>
        <w:jc w:val="both"/>
        <w:rPr>
          <w:sz w:val="14"/>
        </w:rPr>
      </w:pPr>
      <w:r>
        <w:rPr>
          <w:sz w:val="14"/>
        </w:rPr>
        <w:t>See Tracey D. Epps and Michael J. Trebilcock, “Import Safety Regulation and International Trade”, in</w:t>
      </w:r>
      <w:r>
        <w:rPr>
          <w:spacing w:val="-4"/>
          <w:sz w:val="14"/>
        </w:rPr>
        <w:t xml:space="preserve"> </w:t>
      </w:r>
      <w:r>
        <w:rPr>
          <w:sz w:val="14"/>
        </w:rPr>
        <w:t>Coglianese,</w:t>
      </w:r>
      <w:r>
        <w:rPr>
          <w:spacing w:val="-3"/>
          <w:sz w:val="14"/>
        </w:rPr>
        <w:t xml:space="preserve"> </w:t>
      </w:r>
      <w:r>
        <w:rPr>
          <w:sz w:val="14"/>
        </w:rPr>
        <w:t>Finkel,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Zaring</w:t>
      </w:r>
      <w:r>
        <w:rPr>
          <w:spacing w:val="-3"/>
          <w:sz w:val="14"/>
        </w:rPr>
        <w:t xml:space="preserve"> </w:t>
      </w:r>
      <w:r>
        <w:rPr>
          <w:sz w:val="14"/>
        </w:rPr>
        <w:t>(eds),</w:t>
      </w:r>
      <w:r>
        <w:rPr>
          <w:spacing w:val="-4"/>
          <w:sz w:val="14"/>
        </w:rPr>
        <w:t xml:space="preserve"> </w:t>
      </w:r>
      <w:r>
        <w:rPr>
          <w:i/>
          <w:sz w:val="14"/>
        </w:rPr>
        <w:t>Import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Safety,</w:t>
      </w:r>
      <w:r>
        <w:rPr>
          <w:i/>
          <w:spacing w:val="-3"/>
          <w:sz w:val="14"/>
        </w:rPr>
        <w:t xml:space="preserve"> </w:t>
      </w:r>
      <w:r>
        <w:rPr>
          <w:sz w:val="14"/>
        </w:rPr>
        <w:t>supra</w:t>
      </w:r>
      <w:r>
        <w:rPr>
          <w:spacing w:val="-3"/>
          <w:sz w:val="14"/>
        </w:rPr>
        <w:t xml:space="preserve"> </w:t>
      </w:r>
      <w:r>
        <w:rPr>
          <w:sz w:val="14"/>
        </w:rPr>
        <w:t>note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z w:val="14"/>
        </w:rPr>
        <w:t>.</w:t>
      </w:r>
    </w:p>
    <w:p w14:paraId="12F331F9" w14:textId="633A48F4" w:rsidR="006717C2" w:rsidRDefault="006717C2" w:rsidP="006717C2">
      <w:pPr>
        <w:pStyle w:val="ListParagraph"/>
        <w:numPr>
          <w:ilvl w:val="0"/>
          <w:numId w:val="1"/>
        </w:numPr>
        <w:tabs>
          <w:tab w:val="left" w:pos="1584"/>
        </w:tabs>
        <w:spacing w:before="35" w:line="297" w:lineRule="auto"/>
        <w:ind w:left="709" w:right="231" w:hanging="283"/>
        <w:jc w:val="both"/>
        <w:rPr>
          <w:sz w:val="14"/>
        </w:rPr>
      </w:pPr>
      <w:r>
        <w:rPr>
          <w:i/>
          <w:sz w:val="14"/>
        </w:rPr>
        <w:t>Thailand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–</w:t>
      </w:r>
      <w:r>
        <w:rPr>
          <w:i/>
          <w:spacing w:val="-13"/>
          <w:sz w:val="14"/>
        </w:rPr>
        <w:t xml:space="preserve"> </w:t>
      </w:r>
      <w:r>
        <w:rPr>
          <w:i/>
          <w:sz w:val="14"/>
        </w:rPr>
        <w:t>Restrictions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on</w:t>
      </w:r>
      <w:r>
        <w:rPr>
          <w:i/>
          <w:spacing w:val="-13"/>
          <w:sz w:val="14"/>
        </w:rPr>
        <w:t xml:space="preserve"> </w:t>
      </w:r>
      <w:r>
        <w:rPr>
          <w:i/>
          <w:sz w:val="14"/>
        </w:rPr>
        <w:t>Importation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of</w:t>
      </w:r>
      <w:r>
        <w:rPr>
          <w:i/>
          <w:spacing w:val="-13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Internal</w:t>
      </w:r>
      <w:r>
        <w:rPr>
          <w:i/>
          <w:spacing w:val="-13"/>
          <w:sz w:val="14"/>
        </w:rPr>
        <w:t xml:space="preserve"> </w:t>
      </w:r>
      <w:r>
        <w:rPr>
          <w:i/>
          <w:sz w:val="14"/>
        </w:rPr>
        <w:t>Taxes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on</w:t>
      </w:r>
      <w:r>
        <w:rPr>
          <w:i/>
          <w:spacing w:val="-13"/>
          <w:sz w:val="14"/>
        </w:rPr>
        <w:t xml:space="preserve"> </w:t>
      </w:r>
      <w:r>
        <w:rPr>
          <w:i/>
          <w:sz w:val="14"/>
        </w:rPr>
        <w:t>Cigarettes</w:t>
      </w:r>
      <w:r>
        <w:rPr>
          <w:i/>
          <w:spacing w:val="-14"/>
          <w:sz w:val="14"/>
        </w:rPr>
        <w:t xml:space="preserve"> </w:t>
      </w:r>
      <w:r>
        <w:rPr>
          <w:sz w:val="14"/>
        </w:rPr>
        <w:t>(1990)</w:t>
      </w:r>
      <w:r>
        <w:rPr>
          <w:spacing w:val="-13"/>
          <w:sz w:val="14"/>
        </w:rPr>
        <w:t xml:space="preserve"> </w:t>
      </w:r>
      <w:r>
        <w:rPr>
          <w:sz w:val="14"/>
        </w:rPr>
        <w:t>DS10/R</w:t>
      </w:r>
      <w:r>
        <w:rPr>
          <w:spacing w:val="-14"/>
          <w:sz w:val="14"/>
        </w:rPr>
        <w:t xml:space="preserve"> </w:t>
      </w:r>
      <w:r>
        <w:rPr>
          <w:sz w:val="14"/>
        </w:rPr>
        <w:t>–</w:t>
      </w:r>
      <w:r>
        <w:rPr>
          <w:spacing w:val="-13"/>
          <w:sz w:val="14"/>
        </w:rPr>
        <w:t xml:space="preserve"> </w:t>
      </w:r>
      <w:r>
        <w:rPr>
          <w:sz w:val="14"/>
        </w:rPr>
        <w:t>37S/200.</w:t>
      </w:r>
    </w:p>
    <w:p w14:paraId="368D542E" w14:textId="61B14F2F" w:rsidR="006717C2" w:rsidRPr="006717C2" w:rsidRDefault="006717C2" w:rsidP="006717C2">
      <w:pPr>
        <w:pStyle w:val="ListParagraph"/>
        <w:numPr>
          <w:ilvl w:val="0"/>
          <w:numId w:val="1"/>
        </w:numPr>
        <w:spacing w:before="1" w:line="297" w:lineRule="auto"/>
        <w:ind w:left="709" w:right="231" w:hanging="283"/>
        <w:rPr>
          <w:sz w:val="14"/>
        </w:rPr>
      </w:pPr>
      <w:r w:rsidRPr="006717C2">
        <w:rPr>
          <w:i/>
          <w:sz w:val="14"/>
        </w:rPr>
        <w:t>European</w:t>
      </w:r>
      <w:r w:rsidRPr="006717C2">
        <w:rPr>
          <w:i/>
          <w:spacing w:val="15"/>
          <w:sz w:val="14"/>
        </w:rPr>
        <w:t xml:space="preserve"> </w:t>
      </w:r>
      <w:r w:rsidRPr="006717C2">
        <w:rPr>
          <w:i/>
          <w:sz w:val="14"/>
        </w:rPr>
        <w:t>Communities</w:t>
      </w:r>
      <w:r w:rsidRPr="006717C2">
        <w:rPr>
          <w:i/>
          <w:spacing w:val="15"/>
          <w:sz w:val="14"/>
        </w:rPr>
        <w:t xml:space="preserve"> </w:t>
      </w:r>
      <w:r w:rsidRPr="006717C2">
        <w:rPr>
          <w:i/>
          <w:sz w:val="14"/>
        </w:rPr>
        <w:t>–</w:t>
      </w:r>
      <w:r w:rsidRPr="006717C2">
        <w:rPr>
          <w:i/>
          <w:spacing w:val="15"/>
          <w:sz w:val="14"/>
        </w:rPr>
        <w:t xml:space="preserve"> </w:t>
      </w:r>
      <w:r w:rsidRPr="006717C2">
        <w:rPr>
          <w:i/>
          <w:sz w:val="14"/>
        </w:rPr>
        <w:t>Measures</w:t>
      </w:r>
      <w:r w:rsidRPr="006717C2">
        <w:rPr>
          <w:i/>
          <w:spacing w:val="16"/>
          <w:sz w:val="14"/>
        </w:rPr>
        <w:t xml:space="preserve"> </w:t>
      </w:r>
      <w:r w:rsidRPr="006717C2">
        <w:rPr>
          <w:i/>
          <w:sz w:val="14"/>
        </w:rPr>
        <w:t>Affecting</w:t>
      </w:r>
      <w:r w:rsidRPr="006717C2">
        <w:rPr>
          <w:i/>
          <w:spacing w:val="15"/>
          <w:sz w:val="14"/>
        </w:rPr>
        <w:t xml:space="preserve"> </w:t>
      </w:r>
      <w:r w:rsidRPr="006717C2">
        <w:rPr>
          <w:i/>
          <w:sz w:val="14"/>
        </w:rPr>
        <w:t>Asbestos</w:t>
      </w:r>
      <w:r w:rsidRPr="006717C2">
        <w:rPr>
          <w:i/>
          <w:spacing w:val="15"/>
          <w:sz w:val="14"/>
        </w:rPr>
        <w:t xml:space="preserve"> </w:t>
      </w:r>
      <w:r w:rsidRPr="006717C2">
        <w:rPr>
          <w:i/>
          <w:sz w:val="14"/>
        </w:rPr>
        <w:t>and</w:t>
      </w:r>
      <w:r w:rsidRPr="006717C2">
        <w:rPr>
          <w:i/>
          <w:spacing w:val="16"/>
          <w:sz w:val="14"/>
        </w:rPr>
        <w:t xml:space="preserve"> </w:t>
      </w:r>
      <w:r w:rsidRPr="006717C2">
        <w:rPr>
          <w:i/>
          <w:sz w:val="14"/>
        </w:rPr>
        <w:t>Asbestos-Containing</w:t>
      </w:r>
      <w:r w:rsidRPr="006717C2">
        <w:rPr>
          <w:i/>
          <w:spacing w:val="15"/>
          <w:sz w:val="14"/>
        </w:rPr>
        <w:t xml:space="preserve"> </w:t>
      </w:r>
      <w:r w:rsidRPr="006717C2">
        <w:rPr>
          <w:i/>
          <w:sz w:val="14"/>
        </w:rPr>
        <w:t>Products</w:t>
      </w:r>
      <w:r w:rsidRPr="006717C2">
        <w:rPr>
          <w:i/>
          <w:spacing w:val="15"/>
          <w:sz w:val="14"/>
        </w:rPr>
        <w:t xml:space="preserve"> </w:t>
      </w:r>
      <w:r w:rsidRPr="006717C2">
        <w:rPr>
          <w:sz w:val="14"/>
        </w:rPr>
        <w:t>(2000)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3373C" wp14:editId="35CAE06C">
                <wp:simplePos x="0" y="0"/>
                <wp:positionH relativeFrom="page">
                  <wp:posOffset>230505</wp:posOffset>
                </wp:positionH>
                <wp:positionV relativeFrom="paragraph">
                  <wp:posOffset>805815</wp:posOffset>
                </wp:positionV>
                <wp:extent cx="0" cy="0"/>
                <wp:effectExtent l="0" t="0" r="0" b="0"/>
                <wp:wrapNone/>
                <wp:docPr id="2223" name="Line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38AA9" id="Line 120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15pt,63.45pt" to="18.15pt,6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" strokeweight=".25pt">
                <o:lock v:ext="edit" shapetype="f"/>
                <w10:wrap anchorx="page"/>
              </v:line>
            </w:pict>
          </mc:Fallback>
        </mc:AlternateContent>
      </w:r>
      <w:r>
        <w:rPr>
          <w:sz w:val="14"/>
        </w:rPr>
        <w:t xml:space="preserve"> </w:t>
      </w:r>
      <w:r w:rsidRPr="006717C2">
        <w:rPr>
          <w:w w:val="105"/>
          <w:sz w:val="14"/>
        </w:rPr>
        <w:t>WT/DS135/R.</w:t>
      </w:r>
    </w:p>
    <w:p w14:paraId="761B8C04" w14:textId="77777777" w:rsidR="006717C2" w:rsidRPr="006717C2" w:rsidRDefault="006717C2" w:rsidP="006717C2">
      <w:pPr>
        <w:pStyle w:val="ListParagraph"/>
        <w:numPr>
          <w:ilvl w:val="0"/>
          <w:numId w:val="1"/>
        </w:numPr>
        <w:spacing w:before="35" w:line="297" w:lineRule="auto"/>
        <w:ind w:left="709" w:right="231" w:hanging="283"/>
        <w:jc w:val="both"/>
        <w:rPr>
          <w:sz w:val="14"/>
        </w:rPr>
      </w:pPr>
      <w:r w:rsidRPr="006717C2">
        <w:rPr>
          <w:i/>
          <w:w w:val="105"/>
          <w:sz w:val="14"/>
        </w:rPr>
        <w:t>Brazil – Measures Affecting Imports of Retreaded Tyres</w:t>
      </w:r>
      <w:r w:rsidRPr="006717C2">
        <w:rPr>
          <w:w w:val="105"/>
          <w:sz w:val="14"/>
        </w:rPr>
        <w:t xml:space="preserve">, 3 December (2007) WT/DS332/AB/R (07–5290). See also Chad Bown and Joel Trachtman, “Brazil – Measures Affecting Imports of Retreaded Tyres: A Balancing Act”, (2009) 8 (Special Issue 1) </w:t>
      </w:r>
      <w:r w:rsidRPr="006717C2">
        <w:rPr>
          <w:i/>
          <w:w w:val="105"/>
          <w:sz w:val="14"/>
        </w:rPr>
        <w:t xml:space="preserve">World Trade Review </w:t>
      </w:r>
      <w:r w:rsidRPr="006717C2">
        <w:rPr>
          <w:w w:val="105"/>
          <w:sz w:val="14"/>
        </w:rPr>
        <w:t>85.</w:t>
      </w:r>
    </w:p>
    <w:p w14:paraId="43A8E718" w14:textId="77777777" w:rsidR="006717C2" w:rsidRDefault="006717C2" w:rsidP="006717C2">
      <w:pPr>
        <w:pStyle w:val="ListParagraph"/>
        <w:numPr>
          <w:ilvl w:val="0"/>
          <w:numId w:val="1"/>
        </w:numPr>
        <w:tabs>
          <w:tab w:val="left" w:pos="1478"/>
        </w:tabs>
        <w:spacing w:before="35"/>
        <w:ind w:left="709" w:right="231" w:hanging="283"/>
        <w:rPr>
          <w:sz w:val="14"/>
        </w:rPr>
      </w:pPr>
      <w:r>
        <w:rPr>
          <w:w w:val="105"/>
          <w:sz w:val="14"/>
        </w:rPr>
        <w:t>Ibid. at para.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210.</w:t>
      </w:r>
    </w:p>
    <w:p w14:paraId="7B8DC7DE" w14:textId="08CC2B5D" w:rsidR="006717C2" w:rsidRPr="006717C2" w:rsidRDefault="006717C2" w:rsidP="006717C2">
      <w:pPr>
        <w:pStyle w:val="ListParagraph"/>
        <w:numPr>
          <w:ilvl w:val="0"/>
          <w:numId w:val="1"/>
        </w:numPr>
        <w:tabs>
          <w:tab w:val="left" w:pos="1478"/>
        </w:tabs>
        <w:spacing w:before="39"/>
        <w:ind w:left="709" w:right="231" w:hanging="283"/>
        <w:rPr>
          <w:sz w:val="14"/>
        </w:rPr>
      </w:pPr>
      <w:r w:rsidRPr="006717C2">
        <w:rPr>
          <w:sz w:val="14"/>
        </w:rPr>
        <w:t xml:space="preserve">See Alan O. Sykes, “The Least Restrictive Means”, (2003) 70(1) </w:t>
      </w:r>
      <w:r w:rsidRPr="006717C2">
        <w:rPr>
          <w:i/>
          <w:sz w:val="14"/>
        </w:rPr>
        <w:t>University of Chicago Law</w:t>
      </w:r>
      <w:r w:rsidRPr="006717C2">
        <w:rPr>
          <w:i/>
          <w:spacing w:val="14"/>
          <w:sz w:val="14"/>
        </w:rPr>
        <w:t xml:space="preserve"> </w:t>
      </w:r>
      <w:r w:rsidRPr="006717C2">
        <w:rPr>
          <w:i/>
          <w:sz w:val="14"/>
        </w:rPr>
        <w:t>Review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9861D" wp14:editId="7EDAC0C0">
                <wp:simplePos x="0" y="0"/>
                <wp:positionH relativeFrom="page">
                  <wp:posOffset>230505</wp:posOffset>
                </wp:positionH>
                <wp:positionV relativeFrom="paragraph">
                  <wp:posOffset>829945</wp:posOffset>
                </wp:positionV>
                <wp:extent cx="0" cy="0"/>
                <wp:effectExtent l="0" t="0" r="0" b="0"/>
                <wp:wrapNone/>
                <wp:docPr id="2191" name="Lin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45793" id="Line 11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15pt,65.35pt" to="18.15pt,6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" strokeweight=".25pt">
                <o:lock v:ext="edit" shapetype="f"/>
                <w10:wrap anchorx="page"/>
              </v:line>
            </w:pict>
          </mc:Fallback>
        </mc:AlternateContent>
      </w:r>
      <w:r>
        <w:rPr>
          <w:i/>
          <w:sz w:val="14"/>
        </w:rPr>
        <w:t xml:space="preserve"> </w:t>
      </w:r>
      <w:r w:rsidRPr="006717C2">
        <w:rPr>
          <w:sz w:val="14"/>
        </w:rPr>
        <w:t>403.</w:t>
      </w:r>
      <w:bookmarkStart w:id="0" w:name="_GoBack"/>
      <w:bookmarkEnd w:id="0"/>
    </w:p>
    <w:p w14:paraId="1F9E660D" w14:textId="77777777" w:rsidR="006717C2" w:rsidRDefault="006717C2" w:rsidP="006717C2">
      <w:pPr>
        <w:pStyle w:val="ListParagraph"/>
        <w:numPr>
          <w:ilvl w:val="0"/>
          <w:numId w:val="1"/>
        </w:numPr>
        <w:tabs>
          <w:tab w:val="left" w:pos="1584"/>
        </w:tabs>
        <w:spacing w:before="35" w:line="297" w:lineRule="auto"/>
        <w:ind w:left="709" w:right="231" w:hanging="283"/>
        <w:rPr>
          <w:sz w:val="14"/>
        </w:rPr>
      </w:pPr>
      <w:r>
        <w:rPr>
          <w:w w:val="105"/>
          <w:sz w:val="14"/>
        </w:rPr>
        <w:t>See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generally,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Tracey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D.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Epps,</w:t>
      </w:r>
      <w:r>
        <w:rPr>
          <w:spacing w:val="-21"/>
          <w:w w:val="105"/>
          <w:sz w:val="14"/>
        </w:rPr>
        <w:t xml:space="preserve"> </w:t>
      </w:r>
      <w:r>
        <w:rPr>
          <w:i/>
          <w:w w:val="105"/>
          <w:sz w:val="14"/>
        </w:rPr>
        <w:t>International</w:t>
      </w:r>
      <w:r>
        <w:rPr>
          <w:i/>
          <w:spacing w:val="-21"/>
          <w:w w:val="105"/>
          <w:sz w:val="14"/>
        </w:rPr>
        <w:t xml:space="preserve"> </w:t>
      </w:r>
      <w:r>
        <w:rPr>
          <w:i/>
          <w:w w:val="105"/>
          <w:sz w:val="14"/>
        </w:rPr>
        <w:t>Trade</w:t>
      </w:r>
      <w:r>
        <w:rPr>
          <w:i/>
          <w:spacing w:val="-21"/>
          <w:w w:val="105"/>
          <w:sz w:val="14"/>
        </w:rPr>
        <w:t xml:space="preserve"> </w:t>
      </w:r>
      <w:r>
        <w:rPr>
          <w:i/>
          <w:w w:val="105"/>
          <w:sz w:val="14"/>
        </w:rPr>
        <w:t>and</w:t>
      </w:r>
      <w:r>
        <w:rPr>
          <w:i/>
          <w:spacing w:val="-21"/>
          <w:w w:val="105"/>
          <w:sz w:val="14"/>
        </w:rPr>
        <w:t xml:space="preserve"> </w:t>
      </w:r>
      <w:r>
        <w:rPr>
          <w:i/>
          <w:w w:val="105"/>
          <w:sz w:val="14"/>
        </w:rPr>
        <w:t>Health</w:t>
      </w:r>
      <w:r>
        <w:rPr>
          <w:i/>
          <w:spacing w:val="-21"/>
          <w:w w:val="105"/>
          <w:sz w:val="14"/>
        </w:rPr>
        <w:t xml:space="preserve"> </w:t>
      </w:r>
      <w:r>
        <w:rPr>
          <w:i/>
          <w:w w:val="105"/>
          <w:sz w:val="14"/>
        </w:rPr>
        <w:t>Protection:</w:t>
      </w:r>
      <w:r>
        <w:rPr>
          <w:i/>
          <w:spacing w:val="-21"/>
          <w:w w:val="105"/>
          <w:sz w:val="14"/>
        </w:rPr>
        <w:t xml:space="preserve"> </w:t>
      </w:r>
      <w:r>
        <w:rPr>
          <w:i/>
          <w:w w:val="105"/>
          <w:sz w:val="14"/>
        </w:rPr>
        <w:t>A</w:t>
      </w:r>
      <w:r>
        <w:rPr>
          <w:i/>
          <w:spacing w:val="-21"/>
          <w:w w:val="105"/>
          <w:sz w:val="14"/>
        </w:rPr>
        <w:t xml:space="preserve"> </w:t>
      </w:r>
      <w:r>
        <w:rPr>
          <w:i/>
          <w:w w:val="105"/>
          <w:sz w:val="14"/>
        </w:rPr>
        <w:t>Critical</w:t>
      </w:r>
      <w:r>
        <w:rPr>
          <w:i/>
          <w:spacing w:val="-22"/>
          <w:w w:val="105"/>
          <w:sz w:val="14"/>
        </w:rPr>
        <w:t xml:space="preserve"> </w:t>
      </w:r>
      <w:r>
        <w:rPr>
          <w:i/>
          <w:w w:val="105"/>
          <w:sz w:val="14"/>
        </w:rPr>
        <w:t>Assessment</w:t>
      </w:r>
      <w:r>
        <w:rPr>
          <w:i/>
          <w:spacing w:val="-21"/>
          <w:w w:val="105"/>
          <w:sz w:val="14"/>
        </w:rPr>
        <w:t xml:space="preserve"> </w:t>
      </w:r>
      <w:r>
        <w:rPr>
          <w:i/>
          <w:w w:val="105"/>
          <w:sz w:val="14"/>
        </w:rPr>
        <w:t>of the</w:t>
      </w:r>
      <w:r>
        <w:rPr>
          <w:i/>
          <w:spacing w:val="-17"/>
          <w:w w:val="105"/>
          <w:sz w:val="14"/>
        </w:rPr>
        <w:t xml:space="preserve"> </w:t>
      </w:r>
      <w:r>
        <w:rPr>
          <w:i/>
          <w:w w:val="105"/>
          <w:sz w:val="14"/>
        </w:rPr>
        <w:t>WTO’s</w:t>
      </w:r>
      <w:r>
        <w:rPr>
          <w:i/>
          <w:spacing w:val="-17"/>
          <w:w w:val="105"/>
          <w:sz w:val="14"/>
        </w:rPr>
        <w:t xml:space="preserve"> </w:t>
      </w:r>
      <w:r>
        <w:rPr>
          <w:i/>
          <w:w w:val="105"/>
          <w:sz w:val="14"/>
        </w:rPr>
        <w:t>SPS</w:t>
      </w:r>
      <w:r>
        <w:rPr>
          <w:i/>
          <w:spacing w:val="-17"/>
          <w:w w:val="105"/>
          <w:sz w:val="14"/>
        </w:rPr>
        <w:t xml:space="preserve"> </w:t>
      </w:r>
      <w:r>
        <w:rPr>
          <w:i/>
          <w:w w:val="105"/>
          <w:sz w:val="14"/>
        </w:rPr>
        <w:t>Agreement</w:t>
      </w:r>
      <w:r>
        <w:rPr>
          <w:i/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(Cheltenham,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UK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Northampton,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MA,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USA: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Edward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Elgar,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2008).</w:t>
      </w:r>
    </w:p>
    <w:p w14:paraId="03CC18B6" w14:textId="77777777" w:rsidR="006717C2" w:rsidRPr="006717C2" w:rsidRDefault="006717C2" w:rsidP="006717C2">
      <w:pPr>
        <w:pStyle w:val="ListParagraph"/>
        <w:numPr>
          <w:ilvl w:val="0"/>
          <w:numId w:val="1"/>
        </w:numPr>
        <w:spacing w:before="35" w:line="297" w:lineRule="auto"/>
        <w:ind w:left="709" w:right="231" w:hanging="283"/>
        <w:jc w:val="both"/>
        <w:rPr>
          <w:sz w:val="14"/>
        </w:rPr>
      </w:pPr>
      <w:r w:rsidRPr="006717C2">
        <w:rPr>
          <w:w w:val="105"/>
          <w:sz w:val="14"/>
        </w:rPr>
        <w:t xml:space="preserve">On the TBT Agreement generally, see Tracey Epps and Michael Trebilcock (eds), </w:t>
      </w:r>
      <w:r w:rsidRPr="006717C2">
        <w:rPr>
          <w:i/>
          <w:w w:val="105"/>
          <w:sz w:val="14"/>
        </w:rPr>
        <w:t>Research Handbook</w:t>
      </w:r>
      <w:r w:rsidRPr="006717C2">
        <w:rPr>
          <w:i/>
          <w:spacing w:val="-15"/>
          <w:w w:val="105"/>
          <w:sz w:val="14"/>
        </w:rPr>
        <w:t xml:space="preserve"> </w:t>
      </w:r>
      <w:r w:rsidRPr="006717C2">
        <w:rPr>
          <w:i/>
          <w:w w:val="105"/>
          <w:sz w:val="14"/>
        </w:rPr>
        <w:t>on</w:t>
      </w:r>
      <w:r w:rsidRPr="006717C2">
        <w:rPr>
          <w:i/>
          <w:spacing w:val="-14"/>
          <w:w w:val="105"/>
          <w:sz w:val="14"/>
        </w:rPr>
        <w:t xml:space="preserve"> </w:t>
      </w:r>
      <w:r w:rsidRPr="006717C2">
        <w:rPr>
          <w:i/>
          <w:w w:val="105"/>
          <w:sz w:val="14"/>
        </w:rPr>
        <w:t>the</w:t>
      </w:r>
      <w:r w:rsidRPr="006717C2">
        <w:rPr>
          <w:i/>
          <w:spacing w:val="-14"/>
          <w:w w:val="105"/>
          <w:sz w:val="14"/>
        </w:rPr>
        <w:t xml:space="preserve"> </w:t>
      </w:r>
      <w:r w:rsidRPr="006717C2">
        <w:rPr>
          <w:i/>
          <w:w w:val="105"/>
          <w:sz w:val="14"/>
        </w:rPr>
        <w:t>WTO</w:t>
      </w:r>
      <w:r w:rsidRPr="006717C2">
        <w:rPr>
          <w:i/>
          <w:spacing w:val="-14"/>
          <w:w w:val="105"/>
          <w:sz w:val="14"/>
        </w:rPr>
        <w:t xml:space="preserve"> </w:t>
      </w:r>
      <w:r w:rsidRPr="006717C2">
        <w:rPr>
          <w:i/>
          <w:w w:val="105"/>
          <w:sz w:val="14"/>
        </w:rPr>
        <w:t>and</w:t>
      </w:r>
      <w:r w:rsidRPr="006717C2">
        <w:rPr>
          <w:i/>
          <w:spacing w:val="-14"/>
          <w:w w:val="105"/>
          <w:sz w:val="14"/>
        </w:rPr>
        <w:t xml:space="preserve"> </w:t>
      </w:r>
      <w:r w:rsidRPr="006717C2">
        <w:rPr>
          <w:i/>
          <w:w w:val="105"/>
          <w:sz w:val="14"/>
        </w:rPr>
        <w:t>Technical</w:t>
      </w:r>
      <w:r w:rsidRPr="006717C2">
        <w:rPr>
          <w:i/>
          <w:spacing w:val="-14"/>
          <w:w w:val="105"/>
          <w:sz w:val="14"/>
        </w:rPr>
        <w:t xml:space="preserve"> </w:t>
      </w:r>
      <w:r w:rsidRPr="006717C2">
        <w:rPr>
          <w:i/>
          <w:w w:val="105"/>
          <w:sz w:val="14"/>
        </w:rPr>
        <w:t>Barriers</w:t>
      </w:r>
      <w:r w:rsidRPr="006717C2">
        <w:rPr>
          <w:i/>
          <w:spacing w:val="-14"/>
          <w:w w:val="105"/>
          <w:sz w:val="14"/>
        </w:rPr>
        <w:t xml:space="preserve"> </w:t>
      </w:r>
      <w:r w:rsidRPr="006717C2">
        <w:rPr>
          <w:i/>
          <w:w w:val="105"/>
          <w:sz w:val="14"/>
        </w:rPr>
        <w:t>to</w:t>
      </w:r>
      <w:r w:rsidRPr="006717C2">
        <w:rPr>
          <w:i/>
          <w:spacing w:val="-14"/>
          <w:w w:val="105"/>
          <w:sz w:val="14"/>
        </w:rPr>
        <w:t xml:space="preserve"> </w:t>
      </w:r>
      <w:r w:rsidRPr="006717C2">
        <w:rPr>
          <w:i/>
          <w:w w:val="105"/>
          <w:sz w:val="14"/>
        </w:rPr>
        <w:t>Trade</w:t>
      </w:r>
      <w:r w:rsidRPr="006717C2">
        <w:rPr>
          <w:i/>
          <w:spacing w:val="-15"/>
          <w:w w:val="105"/>
          <w:sz w:val="14"/>
        </w:rPr>
        <w:t xml:space="preserve"> </w:t>
      </w:r>
      <w:r w:rsidRPr="006717C2">
        <w:rPr>
          <w:w w:val="105"/>
          <w:sz w:val="14"/>
        </w:rPr>
        <w:t>(Cheltenham,</w:t>
      </w:r>
      <w:r w:rsidRPr="006717C2">
        <w:rPr>
          <w:spacing w:val="-14"/>
          <w:w w:val="105"/>
          <w:sz w:val="14"/>
        </w:rPr>
        <w:t xml:space="preserve"> </w:t>
      </w:r>
      <w:r w:rsidRPr="006717C2">
        <w:rPr>
          <w:w w:val="105"/>
          <w:sz w:val="14"/>
        </w:rPr>
        <w:t>UK</w:t>
      </w:r>
      <w:r w:rsidRPr="006717C2">
        <w:rPr>
          <w:spacing w:val="-14"/>
          <w:w w:val="105"/>
          <w:sz w:val="14"/>
        </w:rPr>
        <w:t xml:space="preserve"> </w:t>
      </w:r>
      <w:r w:rsidRPr="006717C2">
        <w:rPr>
          <w:w w:val="105"/>
          <w:sz w:val="14"/>
        </w:rPr>
        <w:t>and</w:t>
      </w:r>
      <w:r w:rsidRPr="006717C2">
        <w:rPr>
          <w:spacing w:val="-14"/>
          <w:w w:val="105"/>
          <w:sz w:val="14"/>
        </w:rPr>
        <w:t xml:space="preserve"> </w:t>
      </w:r>
      <w:r w:rsidRPr="006717C2">
        <w:rPr>
          <w:w w:val="105"/>
          <w:sz w:val="14"/>
        </w:rPr>
        <w:t>Northampton,</w:t>
      </w:r>
      <w:r w:rsidRPr="006717C2">
        <w:rPr>
          <w:spacing w:val="-14"/>
          <w:w w:val="105"/>
          <w:sz w:val="14"/>
        </w:rPr>
        <w:t xml:space="preserve"> </w:t>
      </w:r>
      <w:r w:rsidRPr="006717C2">
        <w:rPr>
          <w:w w:val="105"/>
          <w:sz w:val="14"/>
        </w:rPr>
        <w:t>MA, USA: Edward Elgar,</w:t>
      </w:r>
      <w:r w:rsidRPr="006717C2">
        <w:rPr>
          <w:spacing w:val="-20"/>
          <w:w w:val="105"/>
          <w:sz w:val="14"/>
        </w:rPr>
        <w:t xml:space="preserve"> </w:t>
      </w:r>
      <w:r w:rsidRPr="006717C2">
        <w:rPr>
          <w:w w:val="105"/>
          <w:sz w:val="14"/>
        </w:rPr>
        <w:t>2013).</w:t>
      </w:r>
    </w:p>
    <w:p w14:paraId="0B7FD8C4" w14:textId="77777777" w:rsidR="006717C2" w:rsidRPr="006717C2" w:rsidRDefault="006717C2" w:rsidP="006717C2">
      <w:pPr>
        <w:pStyle w:val="ListParagraph"/>
        <w:numPr>
          <w:ilvl w:val="0"/>
          <w:numId w:val="1"/>
        </w:numPr>
        <w:spacing w:before="35" w:line="297" w:lineRule="auto"/>
        <w:ind w:left="709" w:right="231" w:hanging="283"/>
        <w:rPr>
          <w:sz w:val="14"/>
        </w:rPr>
      </w:pPr>
      <w:r w:rsidRPr="006717C2">
        <w:rPr>
          <w:i/>
          <w:sz w:val="14"/>
        </w:rPr>
        <w:t xml:space="preserve">EC Measures Concerning Meat and Meat Products </w:t>
      </w:r>
      <w:r w:rsidRPr="006717C2">
        <w:rPr>
          <w:sz w:val="14"/>
        </w:rPr>
        <w:t>(1998</w:t>
      </w:r>
      <w:proofErr w:type="gramStart"/>
      <w:r w:rsidRPr="006717C2">
        <w:rPr>
          <w:sz w:val="14"/>
        </w:rPr>
        <w:t>)  WT</w:t>
      </w:r>
      <w:proofErr w:type="gramEnd"/>
      <w:r w:rsidRPr="006717C2">
        <w:rPr>
          <w:sz w:val="14"/>
        </w:rPr>
        <w:t xml:space="preserve">/DS26/AB/R,  </w:t>
      </w:r>
      <w:r w:rsidRPr="006717C2">
        <w:rPr>
          <w:spacing w:val="-2"/>
          <w:sz w:val="14"/>
        </w:rPr>
        <w:t xml:space="preserve">WT/DS48/AB/R  </w:t>
      </w:r>
      <w:r w:rsidRPr="006717C2">
        <w:rPr>
          <w:sz w:val="14"/>
        </w:rPr>
        <w:t>[</w:t>
      </w:r>
      <w:r w:rsidRPr="006717C2">
        <w:rPr>
          <w:i/>
          <w:sz w:val="14"/>
        </w:rPr>
        <w:t>Beef Hormones</w:t>
      </w:r>
      <w:r w:rsidRPr="006717C2">
        <w:rPr>
          <w:i/>
          <w:spacing w:val="-7"/>
          <w:sz w:val="14"/>
        </w:rPr>
        <w:t xml:space="preserve"> </w:t>
      </w:r>
      <w:r w:rsidRPr="006717C2">
        <w:rPr>
          <w:sz w:val="14"/>
        </w:rPr>
        <w:t>1998].</w:t>
      </w:r>
    </w:p>
    <w:p w14:paraId="5D544CFD" w14:textId="77777777" w:rsidR="006717C2" w:rsidRDefault="006717C2" w:rsidP="006717C2">
      <w:pPr>
        <w:pStyle w:val="ListParagraph"/>
        <w:numPr>
          <w:ilvl w:val="0"/>
          <w:numId w:val="1"/>
        </w:numPr>
        <w:tabs>
          <w:tab w:val="left" w:pos="1478"/>
        </w:tabs>
        <w:spacing w:before="35"/>
        <w:ind w:left="709" w:right="231" w:hanging="283"/>
        <w:rPr>
          <w:sz w:val="14"/>
        </w:rPr>
      </w:pPr>
      <w:r>
        <w:rPr>
          <w:w w:val="105"/>
          <w:sz w:val="14"/>
        </w:rPr>
        <w:t>Ibid.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at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para.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198.</w:t>
      </w:r>
    </w:p>
    <w:p w14:paraId="061A6479" w14:textId="77777777" w:rsidR="006717C2" w:rsidRDefault="006717C2" w:rsidP="006717C2">
      <w:pPr>
        <w:pStyle w:val="ListParagraph"/>
        <w:numPr>
          <w:ilvl w:val="0"/>
          <w:numId w:val="1"/>
        </w:numPr>
        <w:tabs>
          <w:tab w:val="left" w:pos="1478"/>
        </w:tabs>
        <w:spacing w:before="39"/>
        <w:ind w:left="709" w:right="231" w:hanging="283"/>
        <w:rPr>
          <w:sz w:val="14"/>
        </w:rPr>
      </w:pPr>
      <w:r>
        <w:rPr>
          <w:w w:val="105"/>
          <w:sz w:val="14"/>
        </w:rPr>
        <w:t>Ibid.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at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para.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189.</w:t>
      </w:r>
    </w:p>
    <w:p w14:paraId="3D8D3246" w14:textId="434D480A" w:rsidR="006717C2" w:rsidRDefault="006717C2" w:rsidP="006717C2">
      <w:pPr>
        <w:pStyle w:val="ListParagraph"/>
        <w:numPr>
          <w:ilvl w:val="0"/>
          <w:numId w:val="1"/>
        </w:numPr>
        <w:tabs>
          <w:tab w:val="left" w:pos="1478"/>
        </w:tabs>
        <w:spacing w:before="39"/>
        <w:ind w:left="709" w:right="231" w:hanging="28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E89BC" wp14:editId="4A86D720">
                <wp:simplePos x="0" y="0"/>
                <wp:positionH relativeFrom="page">
                  <wp:posOffset>230505</wp:posOffset>
                </wp:positionH>
                <wp:positionV relativeFrom="paragraph">
                  <wp:posOffset>829945</wp:posOffset>
                </wp:positionV>
                <wp:extent cx="0" cy="0"/>
                <wp:effectExtent l="0" t="0" r="0" b="0"/>
                <wp:wrapNone/>
                <wp:docPr id="2127" name="Lin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ACC76" id="Line 110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15pt,65.35pt" to="18.15pt,6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" strokeweight=".25pt">
                <o:lock v:ext="edit" shapetype="f"/>
                <w10:wrap anchorx="page"/>
              </v:line>
            </w:pict>
          </mc:Fallback>
        </mc:AlternateContent>
      </w:r>
      <w:r>
        <w:rPr>
          <w:w w:val="105"/>
          <w:sz w:val="14"/>
        </w:rPr>
        <w:t>Ibid.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at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para.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194.</w:t>
      </w:r>
    </w:p>
    <w:p w14:paraId="1A96AA49" w14:textId="77777777" w:rsidR="006717C2" w:rsidRDefault="006717C2" w:rsidP="006717C2">
      <w:pPr>
        <w:pStyle w:val="ListParagraph"/>
        <w:numPr>
          <w:ilvl w:val="0"/>
          <w:numId w:val="1"/>
        </w:numPr>
        <w:tabs>
          <w:tab w:val="left" w:pos="1584"/>
        </w:tabs>
        <w:spacing w:before="35"/>
        <w:ind w:left="709" w:right="231" w:hanging="283"/>
        <w:rPr>
          <w:sz w:val="14"/>
        </w:rPr>
      </w:pPr>
      <w:r>
        <w:rPr>
          <w:i/>
          <w:w w:val="105"/>
          <w:sz w:val="14"/>
        </w:rPr>
        <w:t>Japan</w:t>
      </w:r>
      <w:r>
        <w:rPr>
          <w:i/>
          <w:spacing w:val="-10"/>
          <w:w w:val="105"/>
          <w:sz w:val="14"/>
        </w:rPr>
        <w:t xml:space="preserve"> </w:t>
      </w:r>
      <w:r>
        <w:rPr>
          <w:i/>
          <w:w w:val="105"/>
          <w:sz w:val="14"/>
        </w:rPr>
        <w:t>–</w:t>
      </w:r>
      <w:r>
        <w:rPr>
          <w:i/>
          <w:spacing w:val="-9"/>
          <w:w w:val="105"/>
          <w:sz w:val="14"/>
        </w:rPr>
        <w:t xml:space="preserve"> </w:t>
      </w:r>
      <w:r>
        <w:rPr>
          <w:i/>
          <w:w w:val="105"/>
          <w:sz w:val="14"/>
        </w:rPr>
        <w:t>Measures</w:t>
      </w:r>
      <w:r>
        <w:rPr>
          <w:i/>
          <w:spacing w:val="-9"/>
          <w:w w:val="105"/>
          <w:sz w:val="14"/>
        </w:rPr>
        <w:t xml:space="preserve"> </w:t>
      </w:r>
      <w:r>
        <w:rPr>
          <w:i/>
          <w:w w:val="105"/>
          <w:sz w:val="14"/>
        </w:rPr>
        <w:t>Affecting</w:t>
      </w:r>
      <w:r>
        <w:rPr>
          <w:i/>
          <w:spacing w:val="-9"/>
          <w:w w:val="105"/>
          <w:sz w:val="14"/>
        </w:rPr>
        <w:t xml:space="preserve"> </w:t>
      </w:r>
      <w:r>
        <w:rPr>
          <w:i/>
          <w:w w:val="105"/>
          <w:sz w:val="14"/>
        </w:rPr>
        <w:t>the</w:t>
      </w:r>
      <w:r>
        <w:rPr>
          <w:i/>
          <w:spacing w:val="-9"/>
          <w:w w:val="105"/>
          <w:sz w:val="14"/>
        </w:rPr>
        <w:t xml:space="preserve"> </w:t>
      </w:r>
      <w:r>
        <w:rPr>
          <w:i/>
          <w:w w:val="105"/>
          <w:sz w:val="14"/>
        </w:rPr>
        <w:t>Importation</w:t>
      </w:r>
      <w:r>
        <w:rPr>
          <w:i/>
          <w:spacing w:val="-9"/>
          <w:w w:val="105"/>
          <w:sz w:val="14"/>
        </w:rPr>
        <w:t xml:space="preserve"> </w:t>
      </w:r>
      <w:r>
        <w:rPr>
          <w:i/>
          <w:w w:val="105"/>
          <w:sz w:val="14"/>
        </w:rPr>
        <w:t>of</w:t>
      </w:r>
      <w:r>
        <w:rPr>
          <w:i/>
          <w:spacing w:val="-9"/>
          <w:w w:val="105"/>
          <w:sz w:val="14"/>
        </w:rPr>
        <w:t xml:space="preserve"> </w:t>
      </w:r>
      <w:r>
        <w:rPr>
          <w:i/>
          <w:w w:val="105"/>
          <w:sz w:val="14"/>
        </w:rPr>
        <w:t>Apples</w:t>
      </w:r>
      <w:r>
        <w:rPr>
          <w:w w:val="105"/>
          <w:sz w:val="14"/>
        </w:rPr>
        <w:t>,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(2003)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WT/DS245/AB/R,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paras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160–67.</w:t>
      </w:r>
    </w:p>
    <w:p w14:paraId="267A42A7" w14:textId="77777777" w:rsidR="006717C2" w:rsidRDefault="006717C2" w:rsidP="006717C2">
      <w:pPr>
        <w:pStyle w:val="ListParagraph"/>
        <w:numPr>
          <w:ilvl w:val="0"/>
          <w:numId w:val="1"/>
        </w:numPr>
        <w:tabs>
          <w:tab w:val="left" w:pos="1584"/>
        </w:tabs>
        <w:spacing w:before="39" w:line="297" w:lineRule="auto"/>
        <w:ind w:left="709" w:right="231" w:hanging="283"/>
        <w:rPr>
          <w:sz w:val="14"/>
        </w:rPr>
      </w:pPr>
      <w:r>
        <w:rPr>
          <w:i/>
          <w:w w:val="105"/>
          <w:sz w:val="14"/>
        </w:rPr>
        <w:t xml:space="preserve">US – Continued Retaliation in the Hormones Dispute </w:t>
      </w:r>
      <w:r>
        <w:rPr>
          <w:w w:val="105"/>
          <w:sz w:val="14"/>
        </w:rPr>
        <w:t>(2008) WT/DS320/R [</w:t>
      </w:r>
      <w:r>
        <w:rPr>
          <w:i/>
          <w:w w:val="105"/>
          <w:sz w:val="14"/>
        </w:rPr>
        <w:t>US – Continued Suspension</w:t>
      </w:r>
      <w:r>
        <w:rPr>
          <w:w w:val="105"/>
          <w:sz w:val="14"/>
        </w:rPr>
        <w:t>].</w:t>
      </w:r>
    </w:p>
    <w:p w14:paraId="15FB5B0D" w14:textId="3D8A6657" w:rsidR="006717C2" w:rsidRDefault="006717C2" w:rsidP="006717C2">
      <w:pPr>
        <w:pStyle w:val="ListParagraph"/>
        <w:numPr>
          <w:ilvl w:val="0"/>
          <w:numId w:val="1"/>
        </w:numPr>
        <w:tabs>
          <w:tab w:val="left" w:pos="1584"/>
        </w:tabs>
        <w:spacing w:before="1" w:line="297" w:lineRule="auto"/>
        <w:ind w:left="709" w:right="231" w:hanging="283"/>
        <w:rPr>
          <w:sz w:val="14"/>
        </w:rPr>
      </w:pPr>
      <w:r>
        <w:rPr>
          <w:i/>
          <w:w w:val="105"/>
          <w:sz w:val="14"/>
        </w:rPr>
        <w:t>Australia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–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Measures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Affecting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the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Importation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of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Apples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from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New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Zealand</w:t>
      </w:r>
      <w:r>
        <w:rPr>
          <w:i/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(2010)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WT/DS367/ AB/R.</w:t>
      </w:r>
    </w:p>
    <w:p w14:paraId="62D0C3DD" w14:textId="77777777" w:rsidR="006717C2" w:rsidRDefault="006717C2" w:rsidP="006717C2">
      <w:pPr>
        <w:pStyle w:val="ListParagraph"/>
        <w:numPr>
          <w:ilvl w:val="0"/>
          <w:numId w:val="1"/>
        </w:numPr>
        <w:tabs>
          <w:tab w:val="left" w:pos="1478"/>
        </w:tabs>
        <w:spacing w:before="35"/>
        <w:ind w:left="709" w:right="231" w:hanging="283"/>
        <w:rPr>
          <w:sz w:val="14"/>
        </w:rPr>
      </w:pPr>
      <w:r>
        <w:rPr>
          <w:i/>
          <w:w w:val="105"/>
          <w:sz w:val="14"/>
        </w:rPr>
        <w:t>Japan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–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Measures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Affecting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Agricultural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Products</w:t>
      </w:r>
      <w:r>
        <w:rPr>
          <w:i/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(1999)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WT/DS76/AB/R,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paras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86–9.</w:t>
      </w:r>
    </w:p>
    <w:p w14:paraId="5B977A1A" w14:textId="77777777" w:rsidR="006717C2" w:rsidRDefault="006717C2" w:rsidP="006717C2">
      <w:pPr>
        <w:pStyle w:val="ListParagraph"/>
        <w:numPr>
          <w:ilvl w:val="0"/>
          <w:numId w:val="1"/>
        </w:numPr>
        <w:tabs>
          <w:tab w:val="left" w:pos="1478"/>
        </w:tabs>
        <w:spacing w:before="39" w:line="297" w:lineRule="auto"/>
        <w:ind w:left="709" w:right="231" w:hanging="283"/>
        <w:jc w:val="both"/>
        <w:rPr>
          <w:sz w:val="14"/>
        </w:rPr>
      </w:pPr>
      <w:r>
        <w:rPr>
          <w:i/>
          <w:sz w:val="14"/>
        </w:rPr>
        <w:t xml:space="preserve">EC – Measures Affecting the Approval and Marketing of Biotech Products </w:t>
      </w:r>
      <w:r>
        <w:rPr>
          <w:sz w:val="14"/>
        </w:rPr>
        <w:t xml:space="preserve">(2006) WT/DS291, </w:t>
      </w:r>
      <w:r>
        <w:rPr>
          <w:spacing w:val="-4"/>
          <w:sz w:val="14"/>
        </w:rPr>
        <w:t xml:space="preserve">292, </w:t>
      </w:r>
      <w:r>
        <w:rPr>
          <w:sz w:val="14"/>
        </w:rPr>
        <w:t>293/INTERIM.</w:t>
      </w:r>
    </w:p>
    <w:p w14:paraId="10D68DCA" w14:textId="47FCAB87" w:rsidR="006717C2" w:rsidRDefault="006717C2" w:rsidP="006717C2">
      <w:pPr>
        <w:pStyle w:val="ListParagraph"/>
        <w:numPr>
          <w:ilvl w:val="0"/>
          <w:numId w:val="1"/>
        </w:numPr>
        <w:tabs>
          <w:tab w:val="left" w:pos="1478"/>
        </w:tabs>
        <w:spacing w:before="1" w:line="297" w:lineRule="auto"/>
        <w:ind w:left="709" w:right="231" w:hanging="283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A3695" wp14:editId="2CDCAE73">
                <wp:simplePos x="0" y="0"/>
                <wp:positionH relativeFrom="page">
                  <wp:posOffset>230505</wp:posOffset>
                </wp:positionH>
                <wp:positionV relativeFrom="paragraph">
                  <wp:posOffset>1186815</wp:posOffset>
                </wp:positionV>
                <wp:extent cx="0" cy="0"/>
                <wp:effectExtent l="0" t="0" r="0" b="0"/>
                <wp:wrapNone/>
                <wp:docPr id="2095" name="Lin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FE005" id="Line 10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15pt,93.45pt" to="18.15pt,9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" strokeweight=".25pt">
                <o:lock v:ext="edit" shapetype="f"/>
                <w10:wrap anchorx="page"/>
              </v:line>
            </w:pict>
          </mc:Fallback>
        </mc:AlternateContent>
      </w:r>
      <w:r>
        <w:rPr>
          <w:w w:val="105"/>
          <w:sz w:val="14"/>
        </w:rPr>
        <w:t xml:space="preserve">The Panel also found that the EC, by applying a de facto moratorium on the approval of </w:t>
      </w:r>
      <w:r>
        <w:rPr>
          <w:spacing w:val="-4"/>
          <w:w w:val="105"/>
          <w:sz w:val="14"/>
        </w:rPr>
        <w:t xml:space="preserve">new </w:t>
      </w:r>
      <w:r>
        <w:rPr>
          <w:w w:val="105"/>
          <w:sz w:val="14"/>
        </w:rPr>
        <w:t>GMO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products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failing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consider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specific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GMOs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for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approval,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had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acted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inconsistently</w:t>
      </w:r>
      <w:r>
        <w:rPr>
          <w:spacing w:val="-6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 xml:space="preserve">with </w:t>
      </w:r>
      <w:r>
        <w:rPr>
          <w:w w:val="105"/>
          <w:sz w:val="14"/>
        </w:rPr>
        <w:t>Annex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C(1)(a)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SPS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Agreement,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which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requires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members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complete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testing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approval procedures without undue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delay.</w:t>
      </w:r>
    </w:p>
    <w:p w14:paraId="79F78752" w14:textId="77777777" w:rsidR="006717C2" w:rsidRDefault="006717C2" w:rsidP="006717C2">
      <w:pPr>
        <w:pStyle w:val="ListParagraph"/>
        <w:numPr>
          <w:ilvl w:val="0"/>
          <w:numId w:val="1"/>
        </w:numPr>
        <w:tabs>
          <w:tab w:val="left" w:pos="1584"/>
        </w:tabs>
        <w:spacing w:before="35"/>
        <w:ind w:left="709" w:right="231" w:hanging="283"/>
        <w:rPr>
          <w:sz w:val="14"/>
        </w:rPr>
      </w:pPr>
      <w:r>
        <w:rPr>
          <w:i/>
          <w:w w:val="105"/>
          <w:sz w:val="14"/>
        </w:rPr>
        <w:t>European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Community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–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Trade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Description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of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Sardines</w:t>
      </w:r>
      <w:r>
        <w:rPr>
          <w:i/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(2002)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WT/DS231/AB/R.</w:t>
      </w:r>
    </w:p>
    <w:p w14:paraId="649F1C9C" w14:textId="77777777" w:rsidR="006717C2" w:rsidRDefault="006717C2" w:rsidP="006717C2">
      <w:pPr>
        <w:pStyle w:val="ListParagraph"/>
        <w:numPr>
          <w:ilvl w:val="0"/>
          <w:numId w:val="1"/>
        </w:numPr>
        <w:tabs>
          <w:tab w:val="left" w:pos="1478"/>
        </w:tabs>
        <w:spacing w:before="35" w:line="297" w:lineRule="auto"/>
        <w:ind w:left="709" w:right="231" w:hanging="283"/>
        <w:rPr>
          <w:sz w:val="14"/>
        </w:rPr>
      </w:pPr>
      <w:r>
        <w:rPr>
          <w:i/>
          <w:sz w:val="14"/>
        </w:rPr>
        <w:t xml:space="preserve">United States – Measures Affecting the Production and Sale of Clove Cigarettes </w:t>
      </w:r>
      <w:r>
        <w:rPr>
          <w:sz w:val="14"/>
        </w:rPr>
        <w:t>(2012) WT/DS406/ AB/R.</w:t>
      </w:r>
    </w:p>
    <w:p w14:paraId="28DF1167" w14:textId="16FF4311" w:rsidR="006717C2" w:rsidRDefault="006717C2" w:rsidP="006717C2">
      <w:pPr>
        <w:pStyle w:val="ListParagraph"/>
        <w:numPr>
          <w:ilvl w:val="0"/>
          <w:numId w:val="1"/>
        </w:numPr>
        <w:tabs>
          <w:tab w:val="left" w:pos="1478"/>
        </w:tabs>
        <w:spacing w:before="1" w:line="297" w:lineRule="auto"/>
        <w:ind w:left="709" w:right="231" w:hanging="28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B63C1" wp14:editId="1A1E9398">
                <wp:simplePos x="0" y="0"/>
                <wp:positionH relativeFrom="page">
                  <wp:posOffset>230505</wp:posOffset>
                </wp:positionH>
                <wp:positionV relativeFrom="paragraph">
                  <wp:posOffset>932815</wp:posOffset>
                </wp:positionV>
                <wp:extent cx="0" cy="0"/>
                <wp:effectExtent l="0" t="0" r="0" b="0"/>
                <wp:wrapNone/>
                <wp:docPr id="2063" name="Lin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F4AB4" id="Line 10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15pt,73.45pt" to="18.15pt,7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" strokeweight=".25pt">
                <o:lock v:ext="edit" shapetype="f"/>
                <w10:wrap anchorx="page"/>
              </v:line>
            </w:pict>
          </mc:Fallback>
        </mc:AlternateContent>
      </w:r>
      <w:r>
        <w:rPr>
          <w:i/>
          <w:w w:val="105"/>
          <w:sz w:val="14"/>
        </w:rPr>
        <w:t xml:space="preserve">United States – Measures Concerning the Importation, Market and Sale of Tuna and </w:t>
      </w:r>
      <w:r>
        <w:rPr>
          <w:i/>
          <w:spacing w:val="-5"/>
          <w:w w:val="105"/>
          <w:sz w:val="14"/>
        </w:rPr>
        <w:t xml:space="preserve">Tuna </w:t>
      </w:r>
      <w:r>
        <w:rPr>
          <w:i/>
          <w:w w:val="105"/>
          <w:sz w:val="14"/>
        </w:rPr>
        <w:t xml:space="preserve">Products </w:t>
      </w:r>
      <w:r>
        <w:rPr>
          <w:w w:val="105"/>
          <w:sz w:val="14"/>
        </w:rPr>
        <w:t>(2012)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WT/DS381/AB/R.</w:t>
      </w:r>
    </w:p>
    <w:p w14:paraId="5215AD4B" w14:textId="6F68FE02" w:rsidR="006717C2" w:rsidRDefault="006717C2" w:rsidP="006717C2">
      <w:pPr>
        <w:pStyle w:val="ListParagraph"/>
        <w:numPr>
          <w:ilvl w:val="0"/>
          <w:numId w:val="1"/>
        </w:numPr>
        <w:spacing w:before="39"/>
        <w:ind w:left="709" w:right="231" w:hanging="283"/>
        <w:rPr>
          <w:sz w:val="14"/>
        </w:rPr>
      </w:pPr>
      <w:r w:rsidRPr="006717C2">
        <w:rPr>
          <w:sz w:val="14"/>
        </w:rPr>
        <w:t>See</w:t>
      </w:r>
      <w:r w:rsidRPr="006717C2">
        <w:rPr>
          <w:spacing w:val="4"/>
          <w:sz w:val="14"/>
        </w:rPr>
        <w:t xml:space="preserve"> </w:t>
      </w:r>
      <w:r w:rsidRPr="006717C2">
        <w:rPr>
          <w:sz w:val="14"/>
        </w:rPr>
        <w:t>Lukasz</w:t>
      </w:r>
      <w:r w:rsidRPr="006717C2">
        <w:rPr>
          <w:spacing w:val="4"/>
          <w:sz w:val="14"/>
        </w:rPr>
        <w:t xml:space="preserve"> </w:t>
      </w:r>
      <w:r w:rsidRPr="006717C2">
        <w:rPr>
          <w:sz w:val="14"/>
        </w:rPr>
        <w:t>Gruszczynski,</w:t>
      </w:r>
      <w:r w:rsidRPr="006717C2">
        <w:rPr>
          <w:spacing w:val="4"/>
          <w:sz w:val="14"/>
        </w:rPr>
        <w:t xml:space="preserve"> </w:t>
      </w:r>
      <w:r w:rsidRPr="006717C2">
        <w:rPr>
          <w:sz w:val="14"/>
        </w:rPr>
        <w:t>“Re-tuning</w:t>
      </w:r>
      <w:r w:rsidRPr="006717C2">
        <w:rPr>
          <w:spacing w:val="4"/>
          <w:sz w:val="14"/>
        </w:rPr>
        <w:t xml:space="preserve"> </w:t>
      </w:r>
      <w:r w:rsidRPr="006717C2">
        <w:rPr>
          <w:sz w:val="14"/>
        </w:rPr>
        <w:t>Tuna?</w:t>
      </w:r>
      <w:r w:rsidRPr="006717C2">
        <w:rPr>
          <w:spacing w:val="4"/>
          <w:sz w:val="14"/>
        </w:rPr>
        <w:t xml:space="preserve"> </w:t>
      </w:r>
      <w:r w:rsidRPr="006717C2">
        <w:rPr>
          <w:sz w:val="14"/>
        </w:rPr>
        <w:t>Appellate</w:t>
      </w:r>
      <w:r w:rsidRPr="006717C2">
        <w:rPr>
          <w:spacing w:val="4"/>
          <w:sz w:val="14"/>
        </w:rPr>
        <w:t xml:space="preserve"> </w:t>
      </w:r>
      <w:r w:rsidRPr="006717C2">
        <w:rPr>
          <w:sz w:val="14"/>
        </w:rPr>
        <w:t>Body</w:t>
      </w:r>
      <w:r w:rsidRPr="006717C2">
        <w:rPr>
          <w:spacing w:val="5"/>
          <w:sz w:val="14"/>
        </w:rPr>
        <w:t xml:space="preserve"> </w:t>
      </w:r>
      <w:r w:rsidRPr="006717C2">
        <w:rPr>
          <w:sz w:val="14"/>
        </w:rPr>
        <w:t>Report</w:t>
      </w:r>
      <w:r w:rsidRPr="006717C2">
        <w:rPr>
          <w:spacing w:val="4"/>
          <w:sz w:val="14"/>
        </w:rPr>
        <w:t xml:space="preserve"> </w:t>
      </w:r>
      <w:r w:rsidRPr="006717C2">
        <w:rPr>
          <w:sz w:val="14"/>
        </w:rPr>
        <w:t>in</w:t>
      </w:r>
      <w:r w:rsidRPr="006717C2">
        <w:rPr>
          <w:spacing w:val="4"/>
          <w:sz w:val="14"/>
        </w:rPr>
        <w:t xml:space="preserve"> </w:t>
      </w:r>
      <w:r w:rsidRPr="006717C2">
        <w:rPr>
          <w:sz w:val="14"/>
        </w:rPr>
        <w:t>US</w:t>
      </w:r>
      <w:r w:rsidRPr="006717C2">
        <w:rPr>
          <w:spacing w:val="4"/>
          <w:sz w:val="14"/>
        </w:rPr>
        <w:t xml:space="preserve"> </w:t>
      </w:r>
      <w:r w:rsidRPr="006717C2">
        <w:rPr>
          <w:sz w:val="14"/>
        </w:rPr>
        <w:t>–</w:t>
      </w:r>
      <w:r w:rsidRPr="006717C2">
        <w:rPr>
          <w:spacing w:val="4"/>
          <w:sz w:val="14"/>
        </w:rPr>
        <w:t xml:space="preserve"> </w:t>
      </w:r>
      <w:r w:rsidRPr="006717C2">
        <w:rPr>
          <w:sz w:val="14"/>
        </w:rPr>
        <w:t>Tuna</w:t>
      </w:r>
      <w:r w:rsidRPr="006717C2">
        <w:rPr>
          <w:spacing w:val="4"/>
          <w:sz w:val="14"/>
        </w:rPr>
        <w:t xml:space="preserve"> </w:t>
      </w:r>
      <w:r w:rsidRPr="006717C2">
        <w:rPr>
          <w:sz w:val="14"/>
        </w:rPr>
        <w:t>II”</w:t>
      </w:r>
      <w:r w:rsidRPr="006717C2">
        <w:rPr>
          <w:spacing w:val="4"/>
          <w:sz w:val="14"/>
        </w:rPr>
        <w:t xml:space="preserve"> </w:t>
      </w:r>
      <w:r w:rsidRPr="006717C2">
        <w:rPr>
          <w:sz w:val="14"/>
        </w:rPr>
        <w:t>(2012)</w:t>
      </w:r>
      <w:r w:rsidRPr="006717C2">
        <w:rPr>
          <w:spacing w:val="5"/>
          <w:sz w:val="14"/>
        </w:rPr>
        <w:t xml:space="preserve"> </w:t>
      </w:r>
      <w:r w:rsidRPr="006717C2">
        <w:rPr>
          <w:sz w:val="14"/>
        </w:rPr>
        <w:t>3(3)</w:t>
      </w:r>
      <w:r w:rsidRPr="006717C2">
        <w:rPr>
          <w:sz w:val="14"/>
        </w:rPr>
        <w:t xml:space="preserve"> </w:t>
      </w:r>
      <w:r w:rsidRPr="006717C2">
        <w:rPr>
          <w:i/>
          <w:sz w:val="14"/>
        </w:rPr>
        <w:t xml:space="preserve">European Journal of Risk Regulation </w:t>
      </w:r>
      <w:r w:rsidRPr="006717C2">
        <w:rPr>
          <w:sz w:val="14"/>
        </w:rPr>
        <w:t>430–36.</w:t>
      </w:r>
      <w:r w:rsidRPr="006717C2">
        <w:rPr>
          <w:sz w:val="14"/>
        </w:rPr>
        <w:t xml:space="preserve"> </w:t>
      </w:r>
    </w:p>
    <w:p w14:paraId="274537DE" w14:textId="77777777" w:rsidR="006717C2" w:rsidRPr="006717C2" w:rsidRDefault="006717C2" w:rsidP="006717C2">
      <w:pPr>
        <w:pStyle w:val="ListParagraph"/>
        <w:numPr>
          <w:ilvl w:val="0"/>
          <w:numId w:val="1"/>
        </w:numPr>
        <w:spacing w:before="35" w:line="297" w:lineRule="auto"/>
        <w:ind w:left="709" w:right="231" w:hanging="283"/>
        <w:rPr>
          <w:sz w:val="14"/>
        </w:rPr>
      </w:pPr>
      <w:r w:rsidRPr="006717C2">
        <w:rPr>
          <w:i/>
          <w:w w:val="105"/>
          <w:sz w:val="14"/>
        </w:rPr>
        <w:t xml:space="preserve">United States – Certain Country of Origin Labelling (COOL) Requirements </w:t>
      </w:r>
      <w:r w:rsidRPr="006717C2">
        <w:rPr>
          <w:w w:val="105"/>
          <w:sz w:val="14"/>
        </w:rPr>
        <w:t>(2012) WT/DS384/ AB/R.</w:t>
      </w:r>
    </w:p>
    <w:p w14:paraId="44BB0704" w14:textId="77777777" w:rsidR="006717C2" w:rsidRDefault="006717C2" w:rsidP="006717C2">
      <w:pPr>
        <w:pStyle w:val="ListParagraph"/>
        <w:numPr>
          <w:ilvl w:val="0"/>
          <w:numId w:val="1"/>
        </w:numPr>
        <w:tabs>
          <w:tab w:val="left" w:pos="1584"/>
        </w:tabs>
        <w:spacing w:before="35" w:line="297" w:lineRule="auto"/>
        <w:ind w:left="709" w:right="231" w:hanging="283"/>
        <w:jc w:val="both"/>
        <w:rPr>
          <w:sz w:val="14"/>
        </w:rPr>
      </w:pPr>
      <w:r>
        <w:rPr>
          <w:w w:val="105"/>
          <w:sz w:val="14"/>
        </w:rPr>
        <w:t xml:space="preserve">See Petros Mavroidis and Kamal Saggi, “What is Not so Cool about US – COOL Regulations? A Critical Analysis of the Appellate Body’s Ruling on US – COOL”, (2014) 13(2) </w:t>
      </w:r>
      <w:r>
        <w:rPr>
          <w:i/>
          <w:w w:val="105"/>
          <w:sz w:val="14"/>
        </w:rPr>
        <w:t>World Trade Review</w:t>
      </w:r>
      <w:r>
        <w:rPr>
          <w:i/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299–320;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WTO,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“United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States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–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Certain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Country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Origin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Labelling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Requirements”,</w:t>
      </w:r>
      <w:r>
        <w:rPr>
          <w:spacing w:val="-22"/>
          <w:w w:val="105"/>
          <w:sz w:val="14"/>
        </w:rPr>
        <w:t xml:space="preserve"> </w:t>
      </w:r>
      <w:r>
        <w:rPr>
          <w:i/>
          <w:w w:val="105"/>
          <w:sz w:val="14"/>
        </w:rPr>
        <w:t>WTO Dispute Settlement</w:t>
      </w:r>
      <w:r>
        <w:rPr>
          <w:w w:val="105"/>
          <w:sz w:val="14"/>
        </w:rPr>
        <w:t>. Accessed online &lt;http://www.wto. org/english/tratop_e/dispu_e/cases_e/ ds384_e.htm&gt;. Accessed 17 September</w:t>
      </w:r>
      <w:r>
        <w:rPr>
          <w:spacing w:val="-28"/>
          <w:w w:val="105"/>
          <w:sz w:val="14"/>
        </w:rPr>
        <w:t xml:space="preserve"> </w:t>
      </w:r>
      <w:r>
        <w:rPr>
          <w:w w:val="105"/>
          <w:sz w:val="14"/>
        </w:rPr>
        <w:t>2014.</w:t>
      </w:r>
    </w:p>
    <w:p w14:paraId="51E5AD3C" w14:textId="77777777" w:rsidR="006717C2" w:rsidRDefault="006717C2" w:rsidP="006717C2">
      <w:pPr>
        <w:pStyle w:val="ListParagraph"/>
        <w:numPr>
          <w:ilvl w:val="0"/>
          <w:numId w:val="1"/>
        </w:numPr>
        <w:tabs>
          <w:tab w:val="left" w:pos="1584"/>
        </w:tabs>
        <w:spacing w:before="2"/>
        <w:ind w:left="709" w:right="231" w:hanging="283"/>
        <w:jc w:val="both"/>
        <w:rPr>
          <w:i/>
          <w:sz w:val="14"/>
        </w:rPr>
      </w:pPr>
      <w:r>
        <w:rPr>
          <w:i/>
          <w:w w:val="105"/>
          <w:sz w:val="14"/>
        </w:rPr>
        <w:t>European Communities – Measures Prohibiting the Importation and Marketing of Seal</w:t>
      </w:r>
      <w:r>
        <w:rPr>
          <w:i/>
          <w:spacing w:val="9"/>
          <w:w w:val="105"/>
          <w:sz w:val="14"/>
        </w:rPr>
        <w:t xml:space="preserve"> </w:t>
      </w:r>
      <w:r>
        <w:rPr>
          <w:i/>
          <w:w w:val="105"/>
          <w:sz w:val="14"/>
        </w:rPr>
        <w:t>Products</w:t>
      </w:r>
    </w:p>
    <w:p w14:paraId="7333A7F1" w14:textId="30F5798F" w:rsidR="006717C2" w:rsidRDefault="006717C2" w:rsidP="006717C2">
      <w:pPr>
        <w:spacing w:before="39"/>
        <w:ind w:left="709" w:right="231"/>
        <w:rPr>
          <w:sz w:val="14"/>
        </w:rPr>
      </w:pPr>
      <w:r>
        <w:rPr>
          <w:sz w:val="14"/>
        </w:rPr>
        <w:t>(2014) WT/DS401/AB/R.</w:t>
      </w:r>
    </w:p>
    <w:p w14:paraId="29E57628" w14:textId="652464DD" w:rsidR="006717C2" w:rsidRDefault="006717C2" w:rsidP="006717C2">
      <w:pPr>
        <w:pStyle w:val="ListParagraph"/>
        <w:numPr>
          <w:ilvl w:val="0"/>
          <w:numId w:val="19"/>
        </w:numPr>
        <w:tabs>
          <w:tab w:val="left" w:pos="1478"/>
        </w:tabs>
        <w:spacing w:before="35" w:line="297" w:lineRule="auto"/>
        <w:ind w:left="709" w:right="231" w:hanging="283"/>
        <w:jc w:val="both"/>
        <w:rPr>
          <w:sz w:val="14"/>
        </w:rPr>
      </w:pPr>
      <w:r>
        <w:rPr>
          <w:sz w:val="14"/>
        </w:rPr>
        <w:t xml:space="preserve">See Rob Howse, Joanna Langille and Katie Sykes, “Sealing the Deal: the WTO’s Appellate </w:t>
      </w:r>
      <w:r>
        <w:rPr>
          <w:spacing w:val="-4"/>
          <w:sz w:val="14"/>
        </w:rPr>
        <w:t xml:space="preserve">Body </w:t>
      </w:r>
      <w:r>
        <w:rPr>
          <w:sz w:val="14"/>
        </w:rPr>
        <w:t xml:space="preserve">Report in EC – Seal Products”, (2014) 18(2) </w:t>
      </w:r>
      <w:r>
        <w:rPr>
          <w:i/>
          <w:sz w:val="14"/>
        </w:rPr>
        <w:t>American Society of International Law</w:t>
      </w:r>
      <w:r>
        <w:rPr>
          <w:sz w:val="14"/>
        </w:rPr>
        <w:t xml:space="preserve">. Accessed online </w:t>
      </w:r>
      <w:hyperlink r:id="rId7">
        <w:r>
          <w:rPr>
            <w:sz w:val="14"/>
          </w:rPr>
          <w:t>http://www.asil.org/insights/volume/18/issue/12/sealing-deal-wto%E2%80%99s-appellate-</w:t>
        </w:r>
      </w:hyperlink>
      <w:r>
        <w:rPr>
          <w:sz w:val="14"/>
        </w:rPr>
        <w:t xml:space="preserve"> body-report-ec-%E2%80%93-seal-products. Accessed 17 September</w:t>
      </w:r>
      <w:r>
        <w:rPr>
          <w:spacing w:val="-7"/>
          <w:sz w:val="14"/>
        </w:rPr>
        <w:t xml:space="preserve"> </w:t>
      </w:r>
      <w:r>
        <w:rPr>
          <w:sz w:val="14"/>
        </w:rPr>
        <w:t>2014.</w:t>
      </w:r>
    </w:p>
    <w:p w14:paraId="403E4BFA" w14:textId="4605BEB8" w:rsidR="006717C2" w:rsidRPr="006717C2" w:rsidRDefault="006717C2" w:rsidP="006717C2">
      <w:pPr>
        <w:pStyle w:val="ListParagraph"/>
        <w:numPr>
          <w:ilvl w:val="0"/>
          <w:numId w:val="19"/>
        </w:numPr>
        <w:tabs>
          <w:tab w:val="left" w:pos="1478"/>
        </w:tabs>
        <w:spacing w:before="35" w:line="297" w:lineRule="auto"/>
        <w:ind w:left="709" w:right="231" w:hanging="283"/>
        <w:jc w:val="both"/>
        <w:rPr>
          <w:sz w:val="14"/>
        </w:rPr>
      </w:pPr>
      <w:r>
        <w:rPr>
          <w:i/>
          <w:w w:val="105"/>
          <w:sz w:val="14"/>
        </w:rPr>
        <w:t>Australia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–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Certain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Measures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Concerning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Trademarks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and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Other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Plain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Packaging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spacing w:val="-2"/>
          <w:w w:val="105"/>
          <w:sz w:val="14"/>
        </w:rPr>
        <w:t xml:space="preserve">Requirements </w:t>
      </w:r>
      <w:r>
        <w:rPr>
          <w:i/>
          <w:w w:val="105"/>
          <w:sz w:val="14"/>
        </w:rPr>
        <w:t>Applicable</w:t>
      </w:r>
      <w:r>
        <w:rPr>
          <w:i/>
          <w:spacing w:val="-16"/>
          <w:w w:val="105"/>
          <w:sz w:val="14"/>
        </w:rPr>
        <w:t xml:space="preserve"> </w:t>
      </w:r>
      <w:r>
        <w:rPr>
          <w:i/>
          <w:w w:val="105"/>
          <w:sz w:val="14"/>
        </w:rPr>
        <w:t>to</w:t>
      </w:r>
      <w:r>
        <w:rPr>
          <w:i/>
          <w:spacing w:val="-16"/>
          <w:w w:val="105"/>
          <w:sz w:val="14"/>
        </w:rPr>
        <w:t xml:space="preserve"> </w:t>
      </w:r>
      <w:r>
        <w:rPr>
          <w:i/>
          <w:w w:val="105"/>
          <w:sz w:val="14"/>
        </w:rPr>
        <w:t>Tobacco</w:t>
      </w:r>
      <w:r>
        <w:rPr>
          <w:i/>
          <w:spacing w:val="-16"/>
          <w:w w:val="105"/>
          <w:sz w:val="14"/>
        </w:rPr>
        <w:t xml:space="preserve"> </w:t>
      </w:r>
      <w:r>
        <w:rPr>
          <w:i/>
          <w:w w:val="105"/>
          <w:sz w:val="14"/>
        </w:rPr>
        <w:t>Products</w:t>
      </w:r>
      <w:r>
        <w:rPr>
          <w:i/>
          <w:spacing w:val="-16"/>
          <w:w w:val="105"/>
          <w:sz w:val="14"/>
        </w:rPr>
        <w:t xml:space="preserve"> </w:t>
      </w:r>
      <w:r>
        <w:rPr>
          <w:i/>
          <w:w w:val="105"/>
          <w:sz w:val="14"/>
        </w:rPr>
        <w:t>and</w:t>
      </w:r>
      <w:r>
        <w:rPr>
          <w:i/>
          <w:spacing w:val="-16"/>
          <w:w w:val="105"/>
          <w:sz w:val="14"/>
        </w:rPr>
        <w:t xml:space="preserve"> </w:t>
      </w:r>
      <w:r>
        <w:rPr>
          <w:i/>
          <w:w w:val="105"/>
          <w:sz w:val="14"/>
        </w:rPr>
        <w:t>Packaging</w:t>
      </w:r>
      <w:r>
        <w:rPr>
          <w:i/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WT/DS434,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435,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441,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458,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467/R,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28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June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2018</w:t>
      </w:r>
      <w:r>
        <w:rPr>
          <w:w w:val="105"/>
          <w:sz w:val="14"/>
        </w:rPr>
        <w:t>.</w:t>
      </w:r>
    </w:p>
    <w:p w14:paraId="744809CB" w14:textId="77777777" w:rsidR="006717C2" w:rsidRDefault="006717C2" w:rsidP="006717C2">
      <w:pPr>
        <w:pStyle w:val="ListParagraph"/>
        <w:numPr>
          <w:ilvl w:val="0"/>
          <w:numId w:val="19"/>
        </w:numPr>
        <w:spacing w:before="35" w:line="297" w:lineRule="auto"/>
        <w:ind w:left="709" w:right="1195" w:hanging="283"/>
        <w:jc w:val="both"/>
        <w:rPr>
          <w:sz w:val="14"/>
        </w:rPr>
      </w:pPr>
      <w:r>
        <w:rPr>
          <w:w w:val="105"/>
          <w:sz w:val="14"/>
        </w:rPr>
        <w:t>See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Michael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J.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Trebilcock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Julie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A.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Soloway,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“International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Trade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Policy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Domestic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Food Safety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Regulation: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Case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for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Substantial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Deference”,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Daniel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Kennedy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James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 xml:space="preserve">Southwick </w:t>
      </w:r>
      <w:r>
        <w:rPr>
          <w:sz w:val="14"/>
        </w:rPr>
        <w:t>(eds),</w:t>
      </w:r>
      <w:r>
        <w:rPr>
          <w:spacing w:val="-13"/>
          <w:sz w:val="14"/>
        </w:rPr>
        <w:t xml:space="preserve"> </w:t>
      </w:r>
      <w:r>
        <w:rPr>
          <w:i/>
          <w:sz w:val="14"/>
        </w:rPr>
        <w:t>The</w:t>
      </w:r>
      <w:r>
        <w:rPr>
          <w:i/>
          <w:spacing w:val="-12"/>
          <w:sz w:val="14"/>
        </w:rPr>
        <w:t xml:space="preserve"> </w:t>
      </w:r>
      <w:r>
        <w:rPr>
          <w:i/>
          <w:sz w:val="14"/>
        </w:rPr>
        <w:t>Political</w:t>
      </w:r>
      <w:r>
        <w:rPr>
          <w:i/>
          <w:spacing w:val="-13"/>
          <w:sz w:val="14"/>
        </w:rPr>
        <w:t xml:space="preserve"> </w:t>
      </w:r>
      <w:r>
        <w:rPr>
          <w:i/>
          <w:sz w:val="14"/>
        </w:rPr>
        <w:t>Economy</w:t>
      </w:r>
      <w:r>
        <w:rPr>
          <w:i/>
          <w:spacing w:val="-12"/>
          <w:sz w:val="14"/>
        </w:rPr>
        <w:t xml:space="preserve"> </w:t>
      </w:r>
      <w:r>
        <w:rPr>
          <w:i/>
          <w:sz w:val="14"/>
        </w:rPr>
        <w:t>of</w:t>
      </w:r>
      <w:r>
        <w:rPr>
          <w:i/>
          <w:spacing w:val="-13"/>
          <w:sz w:val="14"/>
        </w:rPr>
        <w:t xml:space="preserve"> </w:t>
      </w:r>
      <w:r>
        <w:rPr>
          <w:i/>
          <w:sz w:val="14"/>
        </w:rPr>
        <w:t>International</w:t>
      </w:r>
      <w:r>
        <w:rPr>
          <w:i/>
          <w:spacing w:val="-12"/>
          <w:sz w:val="14"/>
        </w:rPr>
        <w:t xml:space="preserve"> </w:t>
      </w:r>
      <w:r>
        <w:rPr>
          <w:i/>
          <w:sz w:val="14"/>
        </w:rPr>
        <w:t>Trade:</w:t>
      </w:r>
      <w:r>
        <w:rPr>
          <w:i/>
          <w:spacing w:val="-12"/>
          <w:sz w:val="14"/>
        </w:rPr>
        <w:t xml:space="preserve"> </w:t>
      </w:r>
      <w:r>
        <w:rPr>
          <w:i/>
          <w:sz w:val="14"/>
        </w:rPr>
        <w:t>Essays</w:t>
      </w:r>
      <w:r>
        <w:rPr>
          <w:i/>
          <w:spacing w:val="-13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12"/>
          <w:sz w:val="14"/>
        </w:rPr>
        <w:t xml:space="preserve"> </w:t>
      </w:r>
      <w:r>
        <w:rPr>
          <w:i/>
          <w:sz w:val="14"/>
        </w:rPr>
        <w:t>Honor</w:t>
      </w:r>
      <w:r>
        <w:rPr>
          <w:i/>
          <w:spacing w:val="-13"/>
          <w:sz w:val="14"/>
        </w:rPr>
        <w:t xml:space="preserve"> </w:t>
      </w:r>
      <w:r>
        <w:rPr>
          <w:i/>
          <w:sz w:val="14"/>
        </w:rPr>
        <w:t>of</w:t>
      </w:r>
      <w:r>
        <w:rPr>
          <w:i/>
          <w:spacing w:val="-12"/>
          <w:sz w:val="14"/>
        </w:rPr>
        <w:t xml:space="preserve"> </w:t>
      </w:r>
      <w:r>
        <w:rPr>
          <w:i/>
          <w:sz w:val="14"/>
        </w:rPr>
        <w:t>Robert</w:t>
      </w:r>
      <w:r>
        <w:rPr>
          <w:i/>
          <w:spacing w:val="-12"/>
          <w:sz w:val="14"/>
        </w:rPr>
        <w:t xml:space="preserve"> </w:t>
      </w:r>
      <w:r>
        <w:rPr>
          <w:i/>
          <w:sz w:val="14"/>
        </w:rPr>
        <w:t>E.</w:t>
      </w:r>
      <w:r>
        <w:rPr>
          <w:i/>
          <w:spacing w:val="-13"/>
          <w:sz w:val="14"/>
        </w:rPr>
        <w:t xml:space="preserve"> </w:t>
      </w:r>
      <w:r>
        <w:rPr>
          <w:i/>
          <w:sz w:val="14"/>
        </w:rPr>
        <w:t>Hudec</w:t>
      </w:r>
      <w:r>
        <w:rPr>
          <w:i/>
          <w:spacing w:val="-12"/>
          <w:sz w:val="14"/>
        </w:rPr>
        <w:t xml:space="preserve"> </w:t>
      </w:r>
      <w:r>
        <w:rPr>
          <w:sz w:val="14"/>
        </w:rPr>
        <w:t xml:space="preserve">(Cambridge: </w:t>
      </w:r>
      <w:r>
        <w:rPr>
          <w:w w:val="105"/>
          <w:sz w:val="14"/>
        </w:rPr>
        <w:t>Cambridge University Press,</w:t>
      </w:r>
      <w:r>
        <w:rPr>
          <w:spacing w:val="-20"/>
          <w:w w:val="105"/>
          <w:sz w:val="14"/>
        </w:rPr>
        <w:t xml:space="preserve"> </w:t>
      </w:r>
      <w:r>
        <w:rPr>
          <w:w w:val="105"/>
          <w:sz w:val="14"/>
        </w:rPr>
        <w:t>2002).</w:t>
      </w:r>
    </w:p>
    <w:p w14:paraId="657274DB" w14:textId="5E7ABA88" w:rsidR="006717C2" w:rsidRPr="006717C2" w:rsidRDefault="006717C2" w:rsidP="006717C2">
      <w:pPr>
        <w:pStyle w:val="ListParagraph"/>
        <w:numPr>
          <w:ilvl w:val="0"/>
          <w:numId w:val="19"/>
        </w:numPr>
        <w:spacing w:before="2"/>
        <w:ind w:left="567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>See Coglianese, Finkel, and Zaring, supra note</w:t>
      </w:r>
      <w:r>
        <w:rPr>
          <w:spacing w:val="-18"/>
          <w:sz w:val="14"/>
        </w:rPr>
        <w:t xml:space="preserve"> </w:t>
      </w:r>
      <w:r>
        <w:rPr>
          <w:sz w:val="14"/>
        </w:rPr>
        <w:t>1.</w:t>
      </w:r>
    </w:p>
    <w:sectPr w:rsidR="006717C2" w:rsidRPr="006717C2" w:rsidSect="009C67F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42C34" w14:textId="77777777" w:rsidR="001B75BC" w:rsidRDefault="001B75BC" w:rsidP="00A469EE">
      <w:r>
        <w:separator/>
      </w:r>
    </w:p>
  </w:endnote>
  <w:endnote w:type="continuationSeparator" w:id="0">
    <w:p w14:paraId="4648A28B" w14:textId="77777777" w:rsidR="001B75BC" w:rsidRDefault="001B75BC" w:rsidP="00A4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C2E2" w14:textId="77777777" w:rsidR="001B75BC" w:rsidRDefault="001B75BC" w:rsidP="00A469EE">
      <w:r>
        <w:separator/>
      </w:r>
    </w:p>
  </w:footnote>
  <w:footnote w:type="continuationSeparator" w:id="0">
    <w:p w14:paraId="5D56EFF4" w14:textId="77777777" w:rsidR="001B75BC" w:rsidRDefault="001B75BC" w:rsidP="00A4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FCC8" w14:textId="1ED0BF03" w:rsidR="00A469EE" w:rsidRPr="00A469EE" w:rsidRDefault="00A469EE" w:rsidP="0016286D">
    <w:pPr>
      <w:pStyle w:val="Header"/>
      <w:jc w:val="center"/>
      <w:rPr>
        <w:rFonts w:ascii="Times" w:hAnsi="Times"/>
      </w:rPr>
    </w:pPr>
    <w:r w:rsidRPr="00A469EE">
      <w:rPr>
        <w:rFonts w:ascii="Times" w:hAnsi="Times"/>
      </w:rPr>
      <w:t xml:space="preserve">Trebilcock – Chapter </w:t>
    </w:r>
    <w:r w:rsidR="00852FCE">
      <w:rPr>
        <w:rFonts w:ascii="Times" w:hAnsi="Times"/>
      </w:rPr>
      <w:t>1</w:t>
    </w:r>
    <w:r w:rsidR="006717C2">
      <w:rPr>
        <w:rFonts w:ascii="Times" w:hAnsi="Times"/>
      </w:rPr>
      <w:t>3</w:t>
    </w:r>
    <w:r w:rsidRPr="00A469EE">
      <w:rPr>
        <w:rFonts w:ascii="Times" w:hAnsi="Times"/>
      </w:rPr>
      <w:t xml:space="preserve"> - Footnotes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BD3"/>
    <w:multiLevelType w:val="hybridMultilevel"/>
    <w:tmpl w:val="149AA6FA"/>
    <w:lvl w:ilvl="0" w:tplc="16DEC74C">
      <w:start w:val="29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0"/>
        <w:w w:val="96"/>
        <w:sz w:val="14"/>
        <w:szCs w:val="14"/>
        <w:lang w:val="en-GB" w:eastAsia="en-GB" w:bidi="en-GB"/>
      </w:rPr>
    </w:lvl>
    <w:lvl w:ilvl="1" w:tplc="2076A0B8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584A6194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D74867A8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04BE4002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D67292F8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D48C8634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1390F2A0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996E8018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1" w15:restartNumberingAfterBreak="0">
    <w:nsid w:val="01ED0C24"/>
    <w:multiLevelType w:val="hybridMultilevel"/>
    <w:tmpl w:val="D05836FC"/>
    <w:lvl w:ilvl="0" w:tplc="C7801004">
      <w:start w:val="9"/>
      <w:numFmt w:val="decimal"/>
      <w:lvlText w:val="%1"/>
      <w:lvlJc w:val="left"/>
      <w:pPr>
        <w:ind w:left="1477" w:hanging="131"/>
        <w:jc w:val="right"/>
      </w:pPr>
      <w:rPr>
        <w:rFonts w:ascii="Times New Roman" w:eastAsia="Times New Roman" w:hAnsi="Times New Roman" w:cs="Times New Roman" w:hint="default"/>
        <w:spacing w:val="-10"/>
        <w:w w:val="98"/>
        <w:sz w:val="14"/>
        <w:szCs w:val="14"/>
        <w:lang w:val="en-GB" w:eastAsia="en-GB" w:bidi="en-GB"/>
      </w:rPr>
    </w:lvl>
    <w:lvl w:ilvl="1" w:tplc="D6FC2964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59F8ECD2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E2043336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0F7A0CD8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3FFCFFC4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8B303520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69EC1474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E48C85C2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2" w15:restartNumberingAfterBreak="0">
    <w:nsid w:val="0210433D"/>
    <w:multiLevelType w:val="hybridMultilevel"/>
    <w:tmpl w:val="6D76C9F8"/>
    <w:lvl w:ilvl="0" w:tplc="DE8E7BEE">
      <w:start w:val="11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7"/>
        <w:w w:val="94"/>
        <w:sz w:val="14"/>
        <w:szCs w:val="14"/>
        <w:lang w:val="en-GB" w:eastAsia="en-GB" w:bidi="en-GB"/>
      </w:rPr>
    </w:lvl>
    <w:lvl w:ilvl="1" w:tplc="FA4E32C8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85C2F0FC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9616424A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71DED784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758261F4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62C0D3D8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89609E64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001A645E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3" w15:restartNumberingAfterBreak="0">
    <w:nsid w:val="0CCE6DCA"/>
    <w:multiLevelType w:val="hybridMultilevel"/>
    <w:tmpl w:val="459E3878"/>
    <w:lvl w:ilvl="0" w:tplc="AD845576">
      <w:start w:val="24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0"/>
        <w:w w:val="95"/>
        <w:sz w:val="14"/>
        <w:szCs w:val="14"/>
        <w:lang w:val="en-GB" w:eastAsia="en-GB" w:bidi="en-GB"/>
      </w:rPr>
    </w:lvl>
    <w:lvl w:ilvl="1" w:tplc="FC1A1DC0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CA720C86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BE82FA74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B756078E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2758C47C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6102DD74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54A0DDE0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896EA5EC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4" w15:restartNumberingAfterBreak="0">
    <w:nsid w:val="113969CF"/>
    <w:multiLevelType w:val="hybridMultilevel"/>
    <w:tmpl w:val="FDD4510E"/>
    <w:lvl w:ilvl="0" w:tplc="13FAC2AE">
      <w:start w:val="1"/>
      <w:numFmt w:val="decimal"/>
      <w:lvlText w:val="%1"/>
      <w:lvlJc w:val="left"/>
      <w:pPr>
        <w:ind w:left="1407" w:hanging="131"/>
        <w:jc w:val="right"/>
      </w:pPr>
      <w:rPr>
        <w:rFonts w:ascii="Times New Roman" w:eastAsia="Times New Roman" w:hAnsi="Times New Roman" w:cs="Times New Roman" w:hint="default"/>
        <w:spacing w:val="-10"/>
        <w:w w:val="98"/>
        <w:sz w:val="14"/>
        <w:szCs w:val="14"/>
        <w:lang w:val="en-GB" w:eastAsia="en-GB" w:bidi="en-GB"/>
      </w:rPr>
    </w:lvl>
    <w:lvl w:ilvl="1" w:tplc="272ADEF6">
      <w:numFmt w:val="bullet"/>
      <w:lvlText w:val="•"/>
      <w:lvlJc w:val="left"/>
      <w:pPr>
        <w:ind w:left="2102" w:hanging="131"/>
      </w:pPr>
      <w:rPr>
        <w:rFonts w:hint="default"/>
        <w:lang w:val="en-GB" w:eastAsia="en-GB" w:bidi="en-GB"/>
      </w:rPr>
    </w:lvl>
    <w:lvl w:ilvl="2" w:tplc="085C1C92">
      <w:numFmt w:val="bullet"/>
      <w:lvlText w:val="•"/>
      <w:lvlJc w:val="left"/>
      <w:pPr>
        <w:ind w:left="2804" w:hanging="131"/>
      </w:pPr>
      <w:rPr>
        <w:rFonts w:hint="default"/>
        <w:lang w:val="en-GB" w:eastAsia="en-GB" w:bidi="en-GB"/>
      </w:rPr>
    </w:lvl>
    <w:lvl w:ilvl="3" w:tplc="6ECC0126">
      <w:numFmt w:val="bullet"/>
      <w:lvlText w:val="•"/>
      <w:lvlJc w:val="left"/>
      <w:pPr>
        <w:ind w:left="3506" w:hanging="131"/>
      </w:pPr>
      <w:rPr>
        <w:rFonts w:hint="default"/>
        <w:lang w:val="en-GB" w:eastAsia="en-GB" w:bidi="en-GB"/>
      </w:rPr>
    </w:lvl>
    <w:lvl w:ilvl="4" w:tplc="747C25FA">
      <w:numFmt w:val="bullet"/>
      <w:lvlText w:val="•"/>
      <w:lvlJc w:val="left"/>
      <w:pPr>
        <w:ind w:left="4208" w:hanging="131"/>
      </w:pPr>
      <w:rPr>
        <w:rFonts w:hint="default"/>
        <w:lang w:val="en-GB" w:eastAsia="en-GB" w:bidi="en-GB"/>
      </w:rPr>
    </w:lvl>
    <w:lvl w:ilvl="5" w:tplc="2CBA3B0E">
      <w:numFmt w:val="bullet"/>
      <w:lvlText w:val="•"/>
      <w:lvlJc w:val="left"/>
      <w:pPr>
        <w:ind w:left="4910" w:hanging="131"/>
      </w:pPr>
      <w:rPr>
        <w:rFonts w:hint="default"/>
        <w:lang w:val="en-GB" w:eastAsia="en-GB" w:bidi="en-GB"/>
      </w:rPr>
    </w:lvl>
    <w:lvl w:ilvl="6" w:tplc="F1A4B546">
      <w:numFmt w:val="bullet"/>
      <w:lvlText w:val="•"/>
      <w:lvlJc w:val="left"/>
      <w:pPr>
        <w:ind w:left="5612" w:hanging="131"/>
      </w:pPr>
      <w:rPr>
        <w:rFonts w:hint="default"/>
        <w:lang w:val="en-GB" w:eastAsia="en-GB" w:bidi="en-GB"/>
      </w:rPr>
    </w:lvl>
    <w:lvl w:ilvl="7" w:tplc="EDB614A6">
      <w:numFmt w:val="bullet"/>
      <w:lvlText w:val="•"/>
      <w:lvlJc w:val="left"/>
      <w:pPr>
        <w:ind w:left="6314" w:hanging="131"/>
      </w:pPr>
      <w:rPr>
        <w:rFonts w:hint="default"/>
        <w:lang w:val="en-GB" w:eastAsia="en-GB" w:bidi="en-GB"/>
      </w:rPr>
    </w:lvl>
    <w:lvl w:ilvl="8" w:tplc="9A4CDF72">
      <w:numFmt w:val="bullet"/>
      <w:lvlText w:val="•"/>
      <w:lvlJc w:val="left"/>
      <w:pPr>
        <w:ind w:left="7016" w:hanging="131"/>
      </w:pPr>
      <w:rPr>
        <w:rFonts w:hint="default"/>
        <w:lang w:val="en-GB" w:eastAsia="en-GB" w:bidi="en-GB"/>
      </w:rPr>
    </w:lvl>
  </w:abstractNum>
  <w:abstractNum w:abstractNumId="5" w15:restartNumberingAfterBreak="0">
    <w:nsid w:val="21504127"/>
    <w:multiLevelType w:val="hybridMultilevel"/>
    <w:tmpl w:val="5388E258"/>
    <w:lvl w:ilvl="0" w:tplc="09F20B68">
      <w:start w:val="2"/>
      <w:numFmt w:val="decimal"/>
      <w:lvlText w:val="%1"/>
      <w:lvlJc w:val="left"/>
      <w:pPr>
        <w:ind w:left="1584" w:hanging="131"/>
      </w:pPr>
      <w:rPr>
        <w:rFonts w:ascii="Times New Roman" w:eastAsia="Times New Roman" w:hAnsi="Times New Roman" w:cs="Times New Roman" w:hint="default"/>
        <w:spacing w:val="-10"/>
        <w:w w:val="95"/>
        <w:sz w:val="14"/>
        <w:szCs w:val="14"/>
        <w:lang w:val="en-GB" w:eastAsia="en-GB" w:bidi="en-GB"/>
      </w:rPr>
    </w:lvl>
    <w:lvl w:ilvl="1" w:tplc="E04EC114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A2E6DE1C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89A62FA8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C6AA0A9E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D0CC9882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4170E3D8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5F5245F0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8FA2ACA4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6" w15:restartNumberingAfterBreak="0">
    <w:nsid w:val="21DC1C16"/>
    <w:multiLevelType w:val="hybridMultilevel"/>
    <w:tmpl w:val="63960130"/>
    <w:lvl w:ilvl="0" w:tplc="E6141B22">
      <w:start w:val="4"/>
      <w:numFmt w:val="decimal"/>
      <w:lvlText w:val="%1"/>
      <w:lvlJc w:val="left"/>
      <w:pPr>
        <w:ind w:left="1477" w:hanging="131"/>
      </w:pPr>
      <w:rPr>
        <w:rFonts w:ascii="Times New Roman" w:eastAsia="Times New Roman" w:hAnsi="Times New Roman" w:cs="Times New Roman" w:hint="default"/>
        <w:spacing w:val="-13"/>
        <w:w w:val="90"/>
        <w:sz w:val="14"/>
        <w:szCs w:val="14"/>
        <w:lang w:val="en-GB" w:eastAsia="en-GB" w:bidi="en-GB"/>
      </w:rPr>
    </w:lvl>
    <w:lvl w:ilvl="1" w:tplc="48D8EAA6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83ACD8F8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1C36B4A8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45763820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78D28E1E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9108701A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0FC2C71C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2B34BA86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7" w15:restartNumberingAfterBreak="0">
    <w:nsid w:val="21EF0D56"/>
    <w:multiLevelType w:val="hybridMultilevel"/>
    <w:tmpl w:val="433CE062"/>
    <w:lvl w:ilvl="0" w:tplc="C9766180">
      <w:start w:val="30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8"/>
        <w:w w:val="91"/>
        <w:sz w:val="14"/>
        <w:szCs w:val="14"/>
        <w:lang w:val="en-GB" w:eastAsia="en-GB" w:bidi="en-GB"/>
      </w:rPr>
    </w:lvl>
    <w:lvl w:ilvl="1" w:tplc="BF5A9960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8918C1D8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0B425324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E8F25348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40AC5A14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4A12E82E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D3D8AB54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3092BCBC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8" w15:restartNumberingAfterBreak="0">
    <w:nsid w:val="25B955CF"/>
    <w:multiLevelType w:val="hybridMultilevel"/>
    <w:tmpl w:val="8140FD18"/>
    <w:lvl w:ilvl="0" w:tplc="C9766180">
      <w:start w:val="30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8"/>
        <w:w w:val="91"/>
        <w:sz w:val="14"/>
        <w:szCs w:val="14"/>
        <w:lang w:val="en-GB" w:eastAsia="en-GB" w:bidi="en-GB"/>
      </w:rPr>
    </w:lvl>
    <w:lvl w:ilvl="1" w:tplc="BF5A9960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8918C1D8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0B425324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E8F25348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40AC5A14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4A12E82E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D3D8AB54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3092BCBC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9" w15:restartNumberingAfterBreak="0">
    <w:nsid w:val="3BB9558F"/>
    <w:multiLevelType w:val="hybridMultilevel"/>
    <w:tmpl w:val="19CADD90"/>
    <w:lvl w:ilvl="0" w:tplc="81B47CA6">
      <w:start w:val="4"/>
      <w:numFmt w:val="decimal"/>
      <w:lvlText w:val="%1"/>
      <w:lvlJc w:val="left"/>
      <w:pPr>
        <w:ind w:left="1476" w:hanging="131"/>
        <w:jc w:val="right"/>
      </w:pPr>
      <w:rPr>
        <w:rFonts w:ascii="Times New Roman" w:eastAsia="Times New Roman" w:hAnsi="Times New Roman" w:cs="Times New Roman" w:hint="default"/>
        <w:spacing w:val="-18"/>
        <w:w w:val="95"/>
        <w:sz w:val="14"/>
        <w:szCs w:val="14"/>
        <w:lang w:val="en-GB" w:eastAsia="en-GB" w:bidi="en-GB"/>
      </w:rPr>
    </w:lvl>
    <w:lvl w:ilvl="1" w:tplc="62CE10C8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0AD6FB28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E6C6FE7E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CF208494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945E7818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CA166682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1076EE56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0156B4DA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10" w15:restartNumberingAfterBreak="0">
    <w:nsid w:val="3C716E8F"/>
    <w:multiLevelType w:val="hybridMultilevel"/>
    <w:tmpl w:val="AF3044E6"/>
    <w:lvl w:ilvl="0" w:tplc="C9766180">
      <w:start w:val="30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8"/>
        <w:w w:val="91"/>
        <w:sz w:val="14"/>
        <w:szCs w:val="14"/>
        <w:lang w:val="en-GB" w:eastAsia="en-GB" w:bidi="en-GB"/>
      </w:rPr>
    </w:lvl>
    <w:lvl w:ilvl="1" w:tplc="BF5A9960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8918C1D8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0B425324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E8F25348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40AC5A14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4A12E82E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D3D8AB54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3092BCBC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11" w15:restartNumberingAfterBreak="0">
    <w:nsid w:val="4B331E3C"/>
    <w:multiLevelType w:val="hybridMultilevel"/>
    <w:tmpl w:val="49D4C19E"/>
    <w:lvl w:ilvl="0" w:tplc="8224448C">
      <w:start w:val="28"/>
      <w:numFmt w:val="decimal"/>
      <w:lvlText w:val="%1"/>
      <w:lvlJc w:val="left"/>
      <w:pPr>
        <w:ind w:left="1583" w:hanging="200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en-GB" w:eastAsia="en-GB" w:bidi="en-GB"/>
      </w:rPr>
    </w:lvl>
    <w:lvl w:ilvl="1" w:tplc="36C23030">
      <w:numFmt w:val="bullet"/>
      <w:lvlText w:val="•"/>
      <w:lvlJc w:val="left"/>
      <w:pPr>
        <w:ind w:left="2264" w:hanging="200"/>
      </w:pPr>
      <w:rPr>
        <w:rFonts w:hint="default"/>
        <w:lang w:val="en-GB" w:eastAsia="en-GB" w:bidi="en-GB"/>
      </w:rPr>
    </w:lvl>
    <w:lvl w:ilvl="2" w:tplc="0A407A6A">
      <w:numFmt w:val="bullet"/>
      <w:lvlText w:val="•"/>
      <w:lvlJc w:val="left"/>
      <w:pPr>
        <w:ind w:left="2948" w:hanging="200"/>
      </w:pPr>
      <w:rPr>
        <w:rFonts w:hint="default"/>
        <w:lang w:val="en-GB" w:eastAsia="en-GB" w:bidi="en-GB"/>
      </w:rPr>
    </w:lvl>
    <w:lvl w:ilvl="3" w:tplc="950EDB7A">
      <w:numFmt w:val="bullet"/>
      <w:lvlText w:val="•"/>
      <w:lvlJc w:val="left"/>
      <w:pPr>
        <w:ind w:left="3632" w:hanging="200"/>
      </w:pPr>
      <w:rPr>
        <w:rFonts w:hint="default"/>
        <w:lang w:val="en-GB" w:eastAsia="en-GB" w:bidi="en-GB"/>
      </w:rPr>
    </w:lvl>
    <w:lvl w:ilvl="4" w:tplc="6CAEC888">
      <w:numFmt w:val="bullet"/>
      <w:lvlText w:val="•"/>
      <w:lvlJc w:val="left"/>
      <w:pPr>
        <w:ind w:left="4316" w:hanging="200"/>
      </w:pPr>
      <w:rPr>
        <w:rFonts w:hint="default"/>
        <w:lang w:val="en-GB" w:eastAsia="en-GB" w:bidi="en-GB"/>
      </w:rPr>
    </w:lvl>
    <w:lvl w:ilvl="5" w:tplc="98E889B0">
      <w:numFmt w:val="bullet"/>
      <w:lvlText w:val="•"/>
      <w:lvlJc w:val="left"/>
      <w:pPr>
        <w:ind w:left="5000" w:hanging="200"/>
      </w:pPr>
      <w:rPr>
        <w:rFonts w:hint="default"/>
        <w:lang w:val="en-GB" w:eastAsia="en-GB" w:bidi="en-GB"/>
      </w:rPr>
    </w:lvl>
    <w:lvl w:ilvl="6" w:tplc="9176E97C">
      <w:numFmt w:val="bullet"/>
      <w:lvlText w:val="•"/>
      <w:lvlJc w:val="left"/>
      <w:pPr>
        <w:ind w:left="5684" w:hanging="200"/>
      </w:pPr>
      <w:rPr>
        <w:rFonts w:hint="default"/>
        <w:lang w:val="en-GB" w:eastAsia="en-GB" w:bidi="en-GB"/>
      </w:rPr>
    </w:lvl>
    <w:lvl w:ilvl="7" w:tplc="F54C0F2A">
      <w:numFmt w:val="bullet"/>
      <w:lvlText w:val="•"/>
      <w:lvlJc w:val="left"/>
      <w:pPr>
        <w:ind w:left="6368" w:hanging="200"/>
      </w:pPr>
      <w:rPr>
        <w:rFonts w:hint="default"/>
        <w:lang w:val="en-GB" w:eastAsia="en-GB" w:bidi="en-GB"/>
      </w:rPr>
    </w:lvl>
    <w:lvl w:ilvl="8" w:tplc="3F94A598">
      <w:numFmt w:val="bullet"/>
      <w:lvlText w:val="•"/>
      <w:lvlJc w:val="left"/>
      <w:pPr>
        <w:ind w:left="7052" w:hanging="200"/>
      </w:pPr>
      <w:rPr>
        <w:rFonts w:hint="default"/>
        <w:lang w:val="en-GB" w:eastAsia="en-GB" w:bidi="en-GB"/>
      </w:rPr>
    </w:lvl>
  </w:abstractNum>
  <w:abstractNum w:abstractNumId="12" w15:restartNumberingAfterBreak="0">
    <w:nsid w:val="53FD4A66"/>
    <w:multiLevelType w:val="hybridMultilevel"/>
    <w:tmpl w:val="E9E81642"/>
    <w:lvl w:ilvl="0" w:tplc="4DECAC10">
      <w:start w:val="4"/>
      <w:numFmt w:val="decimal"/>
      <w:lvlText w:val="%1"/>
      <w:lvlJc w:val="left"/>
      <w:pPr>
        <w:ind w:left="1407" w:hanging="131"/>
      </w:pPr>
      <w:rPr>
        <w:rFonts w:ascii="Times New Roman" w:eastAsia="Times New Roman" w:hAnsi="Times New Roman" w:cs="Times New Roman" w:hint="default"/>
        <w:spacing w:val="-10"/>
        <w:w w:val="96"/>
        <w:sz w:val="14"/>
        <w:szCs w:val="14"/>
        <w:lang w:val="en-GB" w:eastAsia="en-GB" w:bidi="en-GB"/>
      </w:rPr>
    </w:lvl>
    <w:lvl w:ilvl="1" w:tplc="92B48040">
      <w:numFmt w:val="bullet"/>
      <w:lvlText w:val="•"/>
      <w:lvlJc w:val="left"/>
      <w:pPr>
        <w:ind w:left="2102" w:hanging="131"/>
      </w:pPr>
      <w:rPr>
        <w:rFonts w:hint="default"/>
        <w:lang w:val="en-GB" w:eastAsia="en-GB" w:bidi="en-GB"/>
      </w:rPr>
    </w:lvl>
    <w:lvl w:ilvl="2" w:tplc="77C07F4E">
      <w:numFmt w:val="bullet"/>
      <w:lvlText w:val="•"/>
      <w:lvlJc w:val="left"/>
      <w:pPr>
        <w:ind w:left="2804" w:hanging="131"/>
      </w:pPr>
      <w:rPr>
        <w:rFonts w:hint="default"/>
        <w:lang w:val="en-GB" w:eastAsia="en-GB" w:bidi="en-GB"/>
      </w:rPr>
    </w:lvl>
    <w:lvl w:ilvl="3" w:tplc="4376797E">
      <w:numFmt w:val="bullet"/>
      <w:lvlText w:val="•"/>
      <w:lvlJc w:val="left"/>
      <w:pPr>
        <w:ind w:left="3506" w:hanging="131"/>
      </w:pPr>
      <w:rPr>
        <w:rFonts w:hint="default"/>
        <w:lang w:val="en-GB" w:eastAsia="en-GB" w:bidi="en-GB"/>
      </w:rPr>
    </w:lvl>
    <w:lvl w:ilvl="4" w:tplc="474CC192">
      <w:numFmt w:val="bullet"/>
      <w:lvlText w:val="•"/>
      <w:lvlJc w:val="left"/>
      <w:pPr>
        <w:ind w:left="4208" w:hanging="131"/>
      </w:pPr>
      <w:rPr>
        <w:rFonts w:hint="default"/>
        <w:lang w:val="en-GB" w:eastAsia="en-GB" w:bidi="en-GB"/>
      </w:rPr>
    </w:lvl>
    <w:lvl w:ilvl="5" w:tplc="700CFC18">
      <w:numFmt w:val="bullet"/>
      <w:lvlText w:val="•"/>
      <w:lvlJc w:val="left"/>
      <w:pPr>
        <w:ind w:left="4910" w:hanging="131"/>
      </w:pPr>
      <w:rPr>
        <w:rFonts w:hint="default"/>
        <w:lang w:val="en-GB" w:eastAsia="en-GB" w:bidi="en-GB"/>
      </w:rPr>
    </w:lvl>
    <w:lvl w:ilvl="6" w:tplc="A9662E22">
      <w:numFmt w:val="bullet"/>
      <w:lvlText w:val="•"/>
      <w:lvlJc w:val="left"/>
      <w:pPr>
        <w:ind w:left="5612" w:hanging="131"/>
      </w:pPr>
      <w:rPr>
        <w:rFonts w:hint="default"/>
        <w:lang w:val="en-GB" w:eastAsia="en-GB" w:bidi="en-GB"/>
      </w:rPr>
    </w:lvl>
    <w:lvl w:ilvl="7" w:tplc="356824D0">
      <w:numFmt w:val="bullet"/>
      <w:lvlText w:val="•"/>
      <w:lvlJc w:val="left"/>
      <w:pPr>
        <w:ind w:left="6314" w:hanging="131"/>
      </w:pPr>
      <w:rPr>
        <w:rFonts w:hint="default"/>
        <w:lang w:val="en-GB" w:eastAsia="en-GB" w:bidi="en-GB"/>
      </w:rPr>
    </w:lvl>
    <w:lvl w:ilvl="8" w:tplc="B7DAC7B6">
      <w:numFmt w:val="bullet"/>
      <w:lvlText w:val="•"/>
      <w:lvlJc w:val="left"/>
      <w:pPr>
        <w:ind w:left="7016" w:hanging="131"/>
      </w:pPr>
      <w:rPr>
        <w:rFonts w:hint="default"/>
        <w:lang w:val="en-GB" w:eastAsia="en-GB" w:bidi="en-GB"/>
      </w:rPr>
    </w:lvl>
  </w:abstractNum>
  <w:abstractNum w:abstractNumId="13" w15:restartNumberingAfterBreak="0">
    <w:nsid w:val="55100AF8"/>
    <w:multiLevelType w:val="hybridMultilevel"/>
    <w:tmpl w:val="F5ECE71C"/>
    <w:lvl w:ilvl="0" w:tplc="BFA6EA0E">
      <w:start w:val="6"/>
      <w:numFmt w:val="decimal"/>
      <w:lvlText w:val="%1"/>
      <w:lvlJc w:val="left"/>
      <w:pPr>
        <w:ind w:left="1584" w:hanging="131"/>
      </w:pPr>
      <w:rPr>
        <w:rFonts w:ascii="Times New Roman" w:eastAsia="Times New Roman" w:hAnsi="Times New Roman" w:cs="Times New Roman" w:hint="default"/>
        <w:spacing w:val="-10"/>
        <w:w w:val="97"/>
        <w:sz w:val="14"/>
        <w:szCs w:val="14"/>
        <w:lang w:val="en-GB" w:eastAsia="en-GB" w:bidi="en-GB"/>
      </w:rPr>
    </w:lvl>
    <w:lvl w:ilvl="1" w:tplc="B69AB14E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8F14933E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53AEAEEC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0A24403C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9A620842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33606850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4E06BFA0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D3C86060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14" w15:restartNumberingAfterBreak="0">
    <w:nsid w:val="578E25AD"/>
    <w:multiLevelType w:val="hybridMultilevel"/>
    <w:tmpl w:val="48EE218E"/>
    <w:lvl w:ilvl="0" w:tplc="8FC4FF90">
      <w:start w:val="17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4"/>
        <w:w w:val="96"/>
        <w:sz w:val="14"/>
        <w:szCs w:val="14"/>
        <w:lang w:val="en-GB" w:eastAsia="en-GB" w:bidi="en-GB"/>
      </w:rPr>
    </w:lvl>
    <w:lvl w:ilvl="1" w:tplc="C910E2B4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A802E184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2A0435D0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F7E84360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4CB409D0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B00EB32C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16DC3622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1158A3F2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15" w15:restartNumberingAfterBreak="0">
    <w:nsid w:val="5F674E53"/>
    <w:multiLevelType w:val="hybridMultilevel"/>
    <w:tmpl w:val="3260EAC6"/>
    <w:lvl w:ilvl="0" w:tplc="30F45FF6">
      <w:start w:val="1"/>
      <w:numFmt w:val="decimal"/>
      <w:lvlText w:val="%1"/>
      <w:lvlJc w:val="left"/>
      <w:pPr>
        <w:ind w:left="1584" w:hanging="131"/>
      </w:pPr>
      <w:rPr>
        <w:rFonts w:ascii="Times New Roman" w:eastAsia="Times New Roman" w:hAnsi="Times New Roman" w:cs="Times New Roman" w:hint="default"/>
        <w:spacing w:val="-11"/>
        <w:w w:val="90"/>
        <w:sz w:val="14"/>
        <w:szCs w:val="14"/>
        <w:lang w:val="en-GB" w:eastAsia="en-GB" w:bidi="en-GB"/>
      </w:rPr>
    </w:lvl>
    <w:lvl w:ilvl="1" w:tplc="BF9653C6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263E5A74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81E000E0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E21022B4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D48ECD3C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10A84F70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1110E0F6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FE3C005A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16" w15:restartNumberingAfterBreak="0">
    <w:nsid w:val="61CD542A"/>
    <w:multiLevelType w:val="hybridMultilevel"/>
    <w:tmpl w:val="3A646050"/>
    <w:lvl w:ilvl="0" w:tplc="5BA08E46">
      <w:start w:val="1"/>
      <w:numFmt w:val="decimal"/>
      <w:lvlText w:val="%1"/>
      <w:lvlJc w:val="left"/>
      <w:pPr>
        <w:ind w:left="557" w:hanging="131"/>
      </w:pPr>
      <w:rPr>
        <w:rFonts w:ascii="Times New Roman" w:eastAsia="Times New Roman" w:hAnsi="Times New Roman" w:cs="Times New Roman" w:hint="default"/>
        <w:spacing w:val="-10"/>
        <w:w w:val="85"/>
        <w:sz w:val="14"/>
        <w:szCs w:val="14"/>
        <w:lang w:val="en-GB" w:eastAsia="en-GB" w:bidi="en-GB"/>
      </w:rPr>
    </w:lvl>
    <w:lvl w:ilvl="1" w:tplc="BAEA3E1C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38BE4BCC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3798170E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C3B0C150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B54C9FDA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F4B2EFE8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55EC98FE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D132E1F6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17" w15:restartNumberingAfterBreak="0">
    <w:nsid w:val="63590FB5"/>
    <w:multiLevelType w:val="hybridMultilevel"/>
    <w:tmpl w:val="9E968A88"/>
    <w:lvl w:ilvl="0" w:tplc="ED0C8962">
      <w:start w:val="14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0"/>
        <w:w w:val="98"/>
        <w:sz w:val="14"/>
        <w:szCs w:val="14"/>
        <w:lang w:val="en-GB" w:eastAsia="en-GB" w:bidi="en-GB"/>
      </w:rPr>
    </w:lvl>
    <w:lvl w:ilvl="1" w:tplc="00EE00BC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68723646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87A6720C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8F4E1B0E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4A1EBC94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2C344BE2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79620CD2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17883070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18" w15:restartNumberingAfterBreak="0">
    <w:nsid w:val="66EF3069"/>
    <w:multiLevelType w:val="hybridMultilevel"/>
    <w:tmpl w:val="F58215DE"/>
    <w:lvl w:ilvl="0" w:tplc="5254D81A">
      <w:start w:val="9"/>
      <w:numFmt w:val="decimal"/>
      <w:lvlText w:val="%1"/>
      <w:lvlJc w:val="left"/>
      <w:pPr>
        <w:ind w:left="1477" w:hanging="131"/>
        <w:jc w:val="righ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en-GB" w:eastAsia="en-GB" w:bidi="en-GB"/>
      </w:rPr>
    </w:lvl>
    <w:lvl w:ilvl="1" w:tplc="206E673A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7990F95C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D1CC1980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B8D44CFC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E39A4BC4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1846A9C4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4B209842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9CA86FB0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19" w15:restartNumberingAfterBreak="0">
    <w:nsid w:val="6B4B5AAA"/>
    <w:multiLevelType w:val="hybridMultilevel"/>
    <w:tmpl w:val="0248D358"/>
    <w:lvl w:ilvl="0" w:tplc="941EC7EE">
      <w:start w:val="8"/>
      <w:numFmt w:val="decimal"/>
      <w:lvlText w:val="%1"/>
      <w:lvlJc w:val="left"/>
      <w:pPr>
        <w:ind w:left="1584" w:hanging="131"/>
      </w:pPr>
      <w:rPr>
        <w:rFonts w:ascii="Times New Roman" w:eastAsia="Times New Roman" w:hAnsi="Times New Roman" w:cs="Times New Roman" w:hint="default"/>
        <w:spacing w:val="-10"/>
        <w:w w:val="99"/>
        <w:sz w:val="14"/>
        <w:szCs w:val="14"/>
        <w:lang w:val="en-GB" w:eastAsia="en-GB" w:bidi="en-GB"/>
      </w:rPr>
    </w:lvl>
    <w:lvl w:ilvl="1" w:tplc="7E2E4284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3C4A54DA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B5B0B71A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FCF4E9EC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84CE75C6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C98A6CE2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891C5A32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B8EA6E2A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20" w15:restartNumberingAfterBreak="0">
    <w:nsid w:val="753B259C"/>
    <w:multiLevelType w:val="hybridMultilevel"/>
    <w:tmpl w:val="11E0242E"/>
    <w:lvl w:ilvl="0" w:tplc="4F76B0F8">
      <w:start w:val="20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14"/>
        <w:szCs w:val="14"/>
        <w:lang w:val="en-GB" w:eastAsia="en-GB" w:bidi="en-GB"/>
      </w:rPr>
    </w:lvl>
    <w:lvl w:ilvl="1" w:tplc="CC28D7F8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EA7AF8AC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A106074A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09985604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6B7E1E6C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5D04F6AA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69683AD2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15A820E8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2"/>
  </w:num>
  <w:num w:numId="5">
    <w:abstractNumId w:val="15"/>
  </w:num>
  <w:num w:numId="6">
    <w:abstractNumId w:val="9"/>
  </w:num>
  <w:num w:numId="7">
    <w:abstractNumId w:val="19"/>
  </w:num>
  <w:num w:numId="8">
    <w:abstractNumId w:val="2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5"/>
  </w:num>
  <w:num w:numId="14">
    <w:abstractNumId w:val="1"/>
  </w:num>
  <w:num w:numId="15">
    <w:abstractNumId w:val="17"/>
  </w:num>
  <w:num w:numId="16">
    <w:abstractNumId w:val="20"/>
  </w:num>
  <w:num w:numId="17">
    <w:abstractNumId w:val="3"/>
  </w:num>
  <w:num w:numId="18">
    <w:abstractNumId w:val="11"/>
  </w:num>
  <w:num w:numId="19">
    <w:abstractNumId w:val="8"/>
  </w:num>
  <w:num w:numId="20">
    <w:abstractNumId w:val="7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EE"/>
    <w:rsid w:val="00065713"/>
    <w:rsid w:val="000A2966"/>
    <w:rsid w:val="000C5FF4"/>
    <w:rsid w:val="000F1CFA"/>
    <w:rsid w:val="000F40C5"/>
    <w:rsid w:val="0016286D"/>
    <w:rsid w:val="001807B6"/>
    <w:rsid w:val="001A09CB"/>
    <w:rsid w:val="001B75BC"/>
    <w:rsid w:val="001D73EB"/>
    <w:rsid w:val="002377FE"/>
    <w:rsid w:val="00290D1D"/>
    <w:rsid w:val="00297E07"/>
    <w:rsid w:val="003265D0"/>
    <w:rsid w:val="00370FA3"/>
    <w:rsid w:val="004226DA"/>
    <w:rsid w:val="005A2E53"/>
    <w:rsid w:val="00657C7D"/>
    <w:rsid w:val="006717C2"/>
    <w:rsid w:val="008107B7"/>
    <w:rsid w:val="00852FCE"/>
    <w:rsid w:val="008677B7"/>
    <w:rsid w:val="00874234"/>
    <w:rsid w:val="008A646C"/>
    <w:rsid w:val="009C67F8"/>
    <w:rsid w:val="00A32ACA"/>
    <w:rsid w:val="00A469EE"/>
    <w:rsid w:val="00A76CB6"/>
    <w:rsid w:val="00AA4AF1"/>
    <w:rsid w:val="00B26A7D"/>
    <w:rsid w:val="00BE4826"/>
    <w:rsid w:val="00CD5DB1"/>
    <w:rsid w:val="00D11241"/>
    <w:rsid w:val="00D542A1"/>
    <w:rsid w:val="00D64A75"/>
    <w:rsid w:val="00D771A1"/>
    <w:rsid w:val="00DA5E0F"/>
    <w:rsid w:val="00E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58FF3"/>
  <w15:chartTrackingRefBased/>
  <w15:docId w15:val="{6FFE2CC4-CD5A-7744-A6F8-DB649ABF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EE"/>
  </w:style>
  <w:style w:type="paragraph" w:styleId="Footer">
    <w:name w:val="footer"/>
    <w:basedOn w:val="Normal"/>
    <w:link w:val="FooterChar"/>
    <w:uiPriority w:val="99"/>
    <w:unhideWhenUsed/>
    <w:rsid w:val="00A46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9EE"/>
  </w:style>
  <w:style w:type="paragraph" w:styleId="ListParagraph">
    <w:name w:val="List Paragraph"/>
    <w:basedOn w:val="Normal"/>
    <w:uiPriority w:val="1"/>
    <w:qFormat/>
    <w:rsid w:val="00A469EE"/>
    <w:pPr>
      <w:widowControl w:val="0"/>
      <w:autoSpaceDE w:val="0"/>
      <w:autoSpaceDN w:val="0"/>
      <w:ind w:left="1477" w:hanging="201"/>
    </w:pPr>
    <w:rPr>
      <w:rFonts w:ascii="Times New Roman" w:eastAsia="Times New Roman" w:hAnsi="Times New Roman" w:cs="Times New Roman"/>
      <w:sz w:val="22"/>
      <w:szCs w:val="22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B26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il.org/insights/volume/18/issue/12/sealing-deal-wto%E2%80%99s-appellat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Froggett</dc:creator>
  <cp:keywords/>
  <dc:description/>
  <cp:lastModifiedBy>Vic Froggett</cp:lastModifiedBy>
  <cp:revision>7</cp:revision>
  <dcterms:created xsi:type="dcterms:W3CDTF">2020-02-26T16:07:00Z</dcterms:created>
  <dcterms:modified xsi:type="dcterms:W3CDTF">2020-02-27T10:45:00Z</dcterms:modified>
</cp:coreProperties>
</file>