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F6EC1" w14:textId="210A1535" w:rsidR="006D3227" w:rsidRDefault="00CF0B32" w:rsidP="00CF0B32">
      <w:pPr>
        <w:spacing w:after="200"/>
        <w:jc w:val="both"/>
        <w:rPr>
          <w:rFonts w:asciiTheme="minorHAnsi" w:eastAsia="Times New Roman" w:hAnsiTheme="minorHAnsi" w:cstheme="minorHAnsi"/>
          <w:b/>
          <w:iCs/>
          <w:sz w:val="22"/>
          <w:szCs w:val="22"/>
          <w:lang w:eastAsia="nl-NL"/>
        </w:rPr>
      </w:pPr>
      <w:bookmarkStart w:id="0" w:name="_Toc361140186"/>
      <w:bookmarkStart w:id="1" w:name="_GoBack"/>
      <w:bookmarkEnd w:id="1"/>
      <w:r>
        <w:rPr>
          <w:rFonts w:asciiTheme="minorHAnsi" w:eastAsia="Times New Roman" w:hAnsiTheme="minorHAnsi" w:cstheme="minorHAnsi"/>
          <w:b/>
          <w:iCs/>
          <w:sz w:val="22"/>
          <w:szCs w:val="22"/>
          <w:lang w:eastAsia="nl-NL"/>
        </w:rPr>
        <w:t xml:space="preserve">Appendix 7.1: </w:t>
      </w:r>
      <w:r w:rsidR="002A75FD">
        <w:rPr>
          <w:rFonts w:asciiTheme="minorHAnsi" w:eastAsia="Times New Roman" w:hAnsiTheme="minorHAnsi" w:cstheme="minorHAnsi"/>
          <w:b/>
          <w:iCs/>
          <w:sz w:val="22"/>
          <w:szCs w:val="22"/>
          <w:lang w:eastAsia="nl-NL"/>
        </w:rPr>
        <w:t xml:space="preserve">Organizational </w:t>
      </w:r>
      <w:r>
        <w:rPr>
          <w:rFonts w:asciiTheme="minorHAnsi" w:eastAsia="Times New Roman" w:hAnsiTheme="minorHAnsi" w:cstheme="minorHAnsi"/>
          <w:b/>
          <w:iCs/>
          <w:sz w:val="22"/>
          <w:szCs w:val="22"/>
          <w:lang w:eastAsia="nl-NL"/>
        </w:rPr>
        <w:t>patterns of the EU</w:t>
      </w:r>
      <w:bookmarkEnd w:id="0"/>
      <w:r w:rsidR="00061697">
        <w:rPr>
          <w:rStyle w:val="FootnoteReference"/>
          <w:rFonts w:asciiTheme="minorHAnsi" w:eastAsia="Times New Roman" w:hAnsiTheme="minorHAnsi" w:cstheme="minorHAnsi"/>
          <w:b/>
          <w:iCs/>
          <w:sz w:val="22"/>
          <w:szCs w:val="22"/>
          <w:lang w:eastAsia="nl-NL"/>
        </w:rPr>
        <w:footnoteReference w:id="1"/>
      </w:r>
    </w:p>
    <w:p w14:paraId="7428DB58" w14:textId="77777777" w:rsidR="00CF0B32" w:rsidRPr="0042325B" w:rsidRDefault="00CF0B32" w:rsidP="00CF0B32">
      <w:pPr>
        <w:spacing w:after="200"/>
        <w:jc w:val="both"/>
        <w:rPr>
          <w:lang w:eastAsia="nl-NL"/>
        </w:rPr>
      </w:pPr>
    </w:p>
    <w:p w14:paraId="5E73BB46" w14:textId="2ECB8F35" w:rsidR="006D3227" w:rsidRPr="009A6F89" w:rsidRDefault="006D3227" w:rsidP="006D3227">
      <w:pPr>
        <w:spacing w:after="200"/>
        <w:jc w:val="both"/>
        <w:rPr>
          <w:rFonts w:ascii="Calibri" w:eastAsia="Times New Roman" w:hAnsi="Calibri"/>
          <w:sz w:val="22"/>
          <w:szCs w:val="22"/>
          <w:lang w:eastAsia="nl-NL"/>
        </w:rPr>
      </w:pPr>
      <w:r w:rsidRPr="009A6F89">
        <w:rPr>
          <w:rFonts w:ascii="Calibri" w:eastAsia="Times New Roman" w:hAnsi="Calibri"/>
          <w:sz w:val="22"/>
          <w:szCs w:val="22"/>
          <w:lang w:eastAsia="nl-NL"/>
        </w:rPr>
        <w:t xml:space="preserve">The </w:t>
      </w:r>
      <w:r w:rsidRPr="009A6F89">
        <w:rPr>
          <w:rFonts w:ascii="Calibri" w:eastAsia="Times New Roman" w:hAnsi="Calibri"/>
          <w:b/>
          <w:sz w:val="22"/>
          <w:szCs w:val="22"/>
          <w:lang w:eastAsia="nl-NL"/>
        </w:rPr>
        <w:t>Austrian</w:t>
      </w:r>
      <w:r w:rsidRPr="009A6F89">
        <w:rPr>
          <w:rFonts w:ascii="Calibri" w:eastAsia="Times New Roman" w:hAnsi="Calibri"/>
          <w:sz w:val="22"/>
          <w:szCs w:val="22"/>
          <w:lang w:eastAsia="nl-NL"/>
        </w:rPr>
        <w:t xml:space="preserve"> FIU is set up as an </w:t>
      </w:r>
      <w:r w:rsidR="002A75FD">
        <w:rPr>
          <w:rFonts w:ascii="Calibri" w:eastAsia="Times New Roman" w:hAnsi="Calibri"/>
          <w:sz w:val="22"/>
          <w:szCs w:val="22"/>
          <w:lang w:eastAsia="nl-NL"/>
        </w:rPr>
        <w:t>organization</w:t>
      </w:r>
      <w:r w:rsidR="002A75FD" w:rsidRPr="009A6F89">
        <w:rPr>
          <w:rFonts w:ascii="Calibri" w:eastAsia="Times New Roman" w:hAnsi="Calibri"/>
          <w:sz w:val="22"/>
          <w:szCs w:val="22"/>
          <w:lang w:eastAsia="nl-NL"/>
        </w:rPr>
        <w:t xml:space="preserve">al </w:t>
      </w:r>
      <w:r w:rsidRPr="009A6F89">
        <w:rPr>
          <w:rFonts w:ascii="Calibri" w:eastAsia="Times New Roman" w:hAnsi="Calibri"/>
          <w:sz w:val="22"/>
          <w:szCs w:val="22"/>
          <w:lang w:eastAsia="nl-NL"/>
        </w:rPr>
        <w:t xml:space="preserve">unit of the Federal Criminal Police (BKA) and charged with money laundering and financing of terrorism investigations. The FIU is an </w:t>
      </w:r>
      <w:r w:rsidR="002A75FD">
        <w:rPr>
          <w:rFonts w:ascii="Calibri" w:eastAsia="Times New Roman" w:hAnsi="Calibri"/>
          <w:sz w:val="22"/>
          <w:szCs w:val="22"/>
          <w:lang w:eastAsia="nl-NL"/>
        </w:rPr>
        <w:t>organization</w:t>
      </w:r>
      <w:r w:rsidR="002A75FD" w:rsidRPr="009A6F89">
        <w:rPr>
          <w:rFonts w:ascii="Calibri" w:eastAsia="Times New Roman" w:hAnsi="Calibri"/>
          <w:sz w:val="22"/>
          <w:szCs w:val="22"/>
          <w:lang w:eastAsia="nl-NL"/>
        </w:rPr>
        <w:t xml:space="preserve">al </w:t>
      </w:r>
      <w:r w:rsidRPr="009A6F89">
        <w:rPr>
          <w:rFonts w:ascii="Calibri" w:eastAsia="Times New Roman" w:hAnsi="Calibri"/>
          <w:sz w:val="22"/>
          <w:szCs w:val="22"/>
          <w:lang w:eastAsia="nl-NL"/>
        </w:rPr>
        <w:t xml:space="preserve">unit of the Federal Ministry of the Interior and in 2010, in the wake of internal restructurings of the BKA it became part of the newly created department handling </w:t>
      </w:r>
      <w:r w:rsidR="002A75FD" w:rsidRPr="009A6F89">
        <w:rPr>
          <w:rFonts w:ascii="Calibri" w:eastAsia="Times New Roman" w:hAnsi="Calibri"/>
          <w:sz w:val="22"/>
          <w:szCs w:val="22"/>
          <w:lang w:eastAsia="nl-NL"/>
        </w:rPr>
        <w:t>white</w:t>
      </w:r>
      <w:r w:rsidR="002A75FD">
        <w:rPr>
          <w:rFonts w:ascii="Calibri" w:eastAsia="Times New Roman" w:hAnsi="Calibri"/>
          <w:sz w:val="22"/>
          <w:szCs w:val="22"/>
          <w:lang w:eastAsia="nl-NL"/>
        </w:rPr>
        <w:t>-</w:t>
      </w:r>
      <w:r w:rsidRPr="009A6F89">
        <w:rPr>
          <w:rFonts w:ascii="Calibri" w:eastAsia="Times New Roman" w:hAnsi="Calibri"/>
          <w:sz w:val="22"/>
          <w:szCs w:val="22"/>
          <w:lang w:eastAsia="nl-NL"/>
        </w:rPr>
        <w:t xml:space="preserve">collar crime, </w:t>
      </w:r>
      <w:r w:rsidR="002A75FD">
        <w:rPr>
          <w:rFonts w:ascii="Calibri" w:eastAsia="Times New Roman" w:hAnsi="Calibri"/>
          <w:sz w:val="22"/>
          <w:szCs w:val="22"/>
          <w:lang w:eastAsia="nl-NL"/>
        </w:rPr>
        <w:t>within</w:t>
      </w:r>
      <w:r w:rsidR="002A75FD" w:rsidRPr="009A6F89">
        <w:rPr>
          <w:rFonts w:ascii="Calibri" w:eastAsia="Times New Roman" w:hAnsi="Calibri"/>
          <w:sz w:val="22"/>
          <w:szCs w:val="22"/>
          <w:lang w:eastAsia="nl-NL"/>
        </w:rPr>
        <w:t xml:space="preserve"> </w:t>
      </w:r>
      <w:r w:rsidRPr="009A6F89">
        <w:rPr>
          <w:rFonts w:ascii="Calibri" w:eastAsia="Times New Roman" w:hAnsi="Calibri"/>
          <w:sz w:val="22"/>
          <w:szCs w:val="22"/>
          <w:lang w:eastAsia="nl-NL"/>
        </w:rPr>
        <w:t xml:space="preserve">the Structural Department dealing with </w:t>
      </w:r>
      <w:r w:rsidR="002A75FD" w:rsidRPr="009A6F89">
        <w:rPr>
          <w:rFonts w:ascii="Calibri" w:eastAsia="Times New Roman" w:hAnsi="Calibri"/>
          <w:sz w:val="22"/>
          <w:szCs w:val="22"/>
          <w:lang w:eastAsia="nl-NL"/>
        </w:rPr>
        <w:t>Organ</w:t>
      </w:r>
      <w:r w:rsidR="002A75FD">
        <w:rPr>
          <w:rFonts w:ascii="Calibri" w:eastAsia="Times New Roman" w:hAnsi="Calibri"/>
          <w:sz w:val="22"/>
          <w:szCs w:val="22"/>
          <w:lang w:eastAsia="nl-NL"/>
        </w:rPr>
        <w:t>ize</w:t>
      </w:r>
      <w:r w:rsidR="002A75FD" w:rsidRPr="009A6F89">
        <w:rPr>
          <w:rFonts w:ascii="Calibri" w:eastAsia="Times New Roman" w:hAnsi="Calibri"/>
          <w:sz w:val="22"/>
          <w:szCs w:val="22"/>
          <w:lang w:eastAsia="nl-NL"/>
        </w:rPr>
        <w:t xml:space="preserve">d </w:t>
      </w:r>
      <w:r w:rsidRPr="009A6F89">
        <w:rPr>
          <w:rFonts w:ascii="Calibri" w:eastAsia="Times New Roman" w:hAnsi="Calibri"/>
          <w:sz w:val="22"/>
          <w:szCs w:val="22"/>
          <w:lang w:eastAsia="nl-NL"/>
        </w:rPr>
        <w:t>Crime</w:t>
      </w:r>
      <w:r w:rsidR="002A75FD">
        <w:rPr>
          <w:rFonts w:ascii="Calibri" w:eastAsia="Times New Roman" w:hAnsi="Calibri"/>
          <w:sz w:val="22"/>
          <w:szCs w:val="22"/>
          <w:lang w:eastAsia="nl-NL"/>
        </w:rPr>
        <w:t>.</w:t>
      </w:r>
      <w:r w:rsidRPr="009A6F89">
        <w:rPr>
          <w:rFonts w:ascii="Calibri" w:eastAsia="Times New Roman" w:hAnsi="Calibri"/>
          <w:sz w:val="22"/>
          <w:szCs w:val="22"/>
          <w:vertAlign w:val="superscript"/>
          <w:lang w:eastAsia="nl-NL"/>
        </w:rPr>
        <w:footnoteReference w:id="2"/>
      </w:r>
      <w:r w:rsidRPr="009A6F89">
        <w:rPr>
          <w:rFonts w:ascii="Calibri" w:eastAsia="Times New Roman" w:hAnsi="Calibri"/>
          <w:sz w:val="22"/>
          <w:szCs w:val="22"/>
          <w:lang w:eastAsia="nl-NL"/>
        </w:rPr>
        <w:t xml:space="preserve"> According to the Austrian representative, the FIU is autonomous but belongs to the Federal Criminal Intelligence Service, within the Ministry of the Interior, </w:t>
      </w:r>
      <w:r w:rsidR="002A75FD">
        <w:rPr>
          <w:rFonts w:ascii="Calibri" w:eastAsia="Times New Roman" w:hAnsi="Calibri"/>
          <w:sz w:val="22"/>
          <w:szCs w:val="22"/>
          <w:lang w:eastAsia="nl-NL"/>
        </w:rPr>
        <w:t>from</w:t>
      </w:r>
      <w:r w:rsidR="002A75FD" w:rsidRPr="009A6F89">
        <w:rPr>
          <w:rFonts w:ascii="Calibri" w:eastAsia="Times New Roman" w:hAnsi="Calibri"/>
          <w:sz w:val="22"/>
          <w:szCs w:val="22"/>
          <w:lang w:eastAsia="nl-NL"/>
        </w:rPr>
        <w:t xml:space="preserve"> wh</w:t>
      </w:r>
      <w:r w:rsidR="002A75FD">
        <w:rPr>
          <w:rFonts w:ascii="Calibri" w:eastAsia="Times New Roman" w:hAnsi="Calibri"/>
          <w:sz w:val="22"/>
          <w:szCs w:val="22"/>
          <w:lang w:eastAsia="nl-NL"/>
        </w:rPr>
        <w:t>ich</w:t>
      </w:r>
      <w:r w:rsidR="002A75FD" w:rsidRPr="009A6F89">
        <w:rPr>
          <w:rFonts w:ascii="Calibri" w:eastAsia="Times New Roman" w:hAnsi="Calibri"/>
          <w:sz w:val="22"/>
          <w:szCs w:val="22"/>
          <w:lang w:eastAsia="nl-NL"/>
        </w:rPr>
        <w:t xml:space="preserve"> </w:t>
      </w:r>
      <w:r w:rsidRPr="009A6F89">
        <w:rPr>
          <w:rFonts w:ascii="Calibri" w:eastAsia="Times New Roman" w:hAnsi="Calibri"/>
          <w:sz w:val="22"/>
          <w:szCs w:val="22"/>
          <w:lang w:eastAsia="nl-NL"/>
        </w:rPr>
        <w:t xml:space="preserve">it gets 100% of its budget. It therefore is not budget independent from the Federal Criminal Intelligence Service. Furthermore, the FIU is subject to the directives of the Minister of Interior. With respect to the staff employed in the FIU, there is no distinction </w:t>
      </w:r>
      <w:r w:rsidR="002A75FD">
        <w:rPr>
          <w:rFonts w:ascii="Calibri" w:eastAsia="Times New Roman" w:hAnsi="Calibri"/>
          <w:sz w:val="22"/>
          <w:szCs w:val="22"/>
          <w:lang w:eastAsia="nl-NL"/>
        </w:rPr>
        <w:t>between</w:t>
      </w:r>
      <w:r w:rsidR="002A75FD" w:rsidRPr="009A6F89">
        <w:rPr>
          <w:rFonts w:ascii="Calibri" w:eastAsia="Times New Roman" w:hAnsi="Calibri"/>
          <w:sz w:val="22"/>
          <w:szCs w:val="22"/>
          <w:lang w:eastAsia="nl-NL"/>
        </w:rPr>
        <w:t xml:space="preserve"> </w:t>
      </w:r>
      <w:r w:rsidR="002A75FD">
        <w:rPr>
          <w:rFonts w:ascii="Calibri" w:eastAsia="Times New Roman" w:hAnsi="Calibri"/>
          <w:sz w:val="22"/>
          <w:szCs w:val="22"/>
          <w:lang w:eastAsia="nl-NL"/>
        </w:rPr>
        <w:t xml:space="preserve">the </w:t>
      </w:r>
      <w:r w:rsidRPr="009A6F89">
        <w:rPr>
          <w:rFonts w:ascii="Calibri" w:eastAsia="Times New Roman" w:hAnsi="Calibri"/>
          <w:sz w:val="22"/>
          <w:szCs w:val="22"/>
          <w:lang w:eastAsia="nl-NL"/>
        </w:rPr>
        <w:t xml:space="preserve">responsibilities </w:t>
      </w:r>
      <w:r w:rsidR="002A75FD">
        <w:rPr>
          <w:rFonts w:ascii="Calibri" w:eastAsia="Times New Roman" w:hAnsi="Calibri"/>
          <w:sz w:val="22"/>
          <w:szCs w:val="22"/>
          <w:lang w:eastAsia="nl-NL"/>
        </w:rPr>
        <w:t>of</w:t>
      </w:r>
      <w:r w:rsidR="002A75FD" w:rsidRPr="009A6F89">
        <w:rPr>
          <w:rFonts w:ascii="Calibri" w:eastAsia="Times New Roman" w:hAnsi="Calibri"/>
          <w:sz w:val="22"/>
          <w:szCs w:val="22"/>
          <w:lang w:eastAsia="nl-NL"/>
        </w:rPr>
        <w:t xml:space="preserve"> </w:t>
      </w:r>
      <w:r w:rsidRPr="009A6F89">
        <w:rPr>
          <w:rFonts w:ascii="Calibri" w:eastAsia="Times New Roman" w:hAnsi="Calibri"/>
          <w:sz w:val="22"/>
          <w:szCs w:val="22"/>
          <w:lang w:eastAsia="nl-NL"/>
        </w:rPr>
        <w:t xml:space="preserve">staff in charge of the FIU and </w:t>
      </w:r>
      <w:r w:rsidR="002A75FD">
        <w:rPr>
          <w:rFonts w:ascii="Calibri" w:eastAsia="Times New Roman" w:hAnsi="Calibri"/>
          <w:sz w:val="22"/>
          <w:szCs w:val="22"/>
          <w:lang w:eastAsia="nl-NL"/>
        </w:rPr>
        <w:t xml:space="preserve">those of </w:t>
      </w:r>
      <w:r w:rsidRPr="009A6F89">
        <w:rPr>
          <w:rFonts w:ascii="Calibri" w:eastAsia="Times New Roman" w:hAnsi="Calibri"/>
          <w:sz w:val="22"/>
          <w:szCs w:val="22"/>
          <w:lang w:eastAsia="nl-NL"/>
        </w:rPr>
        <w:t>staff in charge of police or criminal investigations. FIU members of staff are detectives originally trained for d</w:t>
      </w:r>
      <w:r>
        <w:rPr>
          <w:rFonts w:ascii="Calibri" w:eastAsia="Times New Roman" w:hAnsi="Calibri"/>
          <w:sz w:val="22"/>
          <w:szCs w:val="22"/>
          <w:lang w:eastAsia="nl-NL"/>
        </w:rPr>
        <w:t xml:space="preserve">rugs crime, with </w:t>
      </w:r>
      <w:r w:rsidR="002A75FD">
        <w:rPr>
          <w:rFonts w:ascii="Calibri" w:eastAsia="Times New Roman" w:hAnsi="Calibri"/>
          <w:sz w:val="22"/>
          <w:szCs w:val="22"/>
          <w:lang w:eastAsia="nl-NL"/>
        </w:rPr>
        <w:t>additional specializ</w:t>
      </w:r>
      <w:r w:rsidR="002A75FD" w:rsidRPr="009A6F89">
        <w:rPr>
          <w:rFonts w:ascii="Calibri" w:eastAsia="Times New Roman" w:hAnsi="Calibri"/>
          <w:sz w:val="22"/>
          <w:szCs w:val="22"/>
          <w:lang w:eastAsia="nl-NL"/>
        </w:rPr>
        <w:t xml:space="preserve">ation </w:t>
      </w:r>
      <w:r w:rsidRPr="009A6F89">
        <w:rPr>
          <w:rFonts w:ascii="Calibri" w:eastAsia="Times New Roman" w:hAnsi="Calibri"/>
          <w:sz w:val="22"/>
          <w:szCs w:val="22"/>
          <w:lang w:eastAsia="nl-NL"/>
        </w:rPr>
        <w:t xml:space="preserve">in investigating </w:t>
      </w:r>
      <w:r w:rsidR="002A75FD" w:rsidRPr="009A6F89">
        <w:rPr>
          <w:rFonts w:ascii="Calibri" w:eastAsia="Times New Roman" w:hAnsi="Calibri"/>
          <w:sz w:val="22"/>
          <w:szCs w:val="22"/>
          <w:lang w:eastAsia="nl-NL"/>
        </w:rPr>
        <w:t>white</w:t>
      </w:r>
      <w:r w:rsidR="002A75FD">
        <w:rPr>
          <w:rFonts w:ascii="Calibri" w:eastAsia="Times New Roman" w:hAnsi="Calibri"/>
          <w:sz w:val="22"/>
          <w:szCs w:val="22"/>
          <w:lang w:eastAsia="nl-NL"/>
        </w:rPr>
        <w:t>-</w:t>
      </w:r>
      <w:r w:rsidRPr="009A6F89">
        <w:rPr>
          <w:rFonts w:ascii="Calibri" w:eastAsia="Times New Roman" w:hAnsi="Calibri"/>
          <w:sz w:val="22"/>
          <w:szCs w:val="22"/>
          <w:lang w:eastAsia="nl-NL"/>
        </w:rPr>
        <w:t>collar crimes and mutual legal assistance.</w:t>
      </w:r>
      <w:r w:rsidRPr="009A6F89">
        <w:rPr>
          <w:rFonts w:ascii="Calibri" w:eastAsia="Times New Roman" w:hAnsi="Calibri"/>
          <w:sz w:val="22"/>
          <w:szCs w:val="22"/>
          <w:vertAlign w:val="superscript"/>
          <w:lang w:eastAsia="nl-NL"/>
        </w:rPr>
        <w:footnoteReference w:id="3"/>
      </w:r>
    </w:p>
    <w:p w14:paraId="18E45375" w14:textId="13E7A1DA" w:rsidR="006D3227" w:rsidRPr="009A6F89" w:rsidRDefault="006D3227" w:rsidP="006D3227">
      <w:pPr>
        <w:spacing w:after="200"/>
        <w:jc w:val="both"/>
        <w:rPr>
          <w:rFonts w:ascii="Calibri" w:eastAsia="Times New Roman" w:hAnsi="Calibri"/>
          <w:sz w:val="22"/>
          <w:szCs w:val="22"/>
          <w:lang w:eastAsia="nl-NL"/>
        </w:rPr>
      </w:pPr>
      <w:r w:rsidRPr="009A6F89">
        <w:rPr>
          <w:rFonts w:ascii="Calibri" w:eastAsia="Times New Roman" w:hAnsi="Calibri"/>
          <w:sz w:val="22"/>
          <w:szCs w:val="22"/>
          <w:lang w:eastAsia="nl-NL"/>
        </w:rPr>
        <w:t xml:space="preserve">The </w:t>
      </w:r>
      <w:r w:rsidRPr="009A6F89">
        <w:rPr>
          <w:rFonts w:ascii="Calibri" w:eastAsia="Times New Roman" w:hAnsi="Calibri"/>
          <w:b/>
          <w:sz w:val="22"/>
          <w:szCs w:val="22"/>
          <w:lang w:eastAsia="nl-NL"/>
        </w:rPr>
        <w:t xml:space="preserve">Belgian </w:t>
      </w:r>
      <w:r w:rsidRPr="00C01BE1">
        <w:rPr>
          <w:rFonts w:ascii="Calibri" w:eastAsia="Times New Roman" w:hAnsi="Calibri"/>
          <w:sz w:val="22"/>
          <w:szCs w:val="22"/>
          <w:lang w:eastAsia="nl-NL"/>
        </w:rPr>
        <w:t xml:space="preserve">FIU </w:t>
      </w:r>
      <w:r w:rsidRPr="009A6F89">
        <w:rPr>
          <w:rFonts w:ascii="Calibri" w:eastAsia="Times New Roman" w:hAnsi="Calibri"/>
          <w:sz w:val="22"/>
          <w:szCs w:val="22"/>
          <w:lang w:eastAsia="nl-NL"/>
        </w:rPr>
        <w:t xml:space="preserve">has an independent location and falls under the authority of the Ministry of Justice and of the Ministry of Finance. In order to ensure </w:t>
      </w:r>
      <w:r>
        <w:rPr>
          <w:rFonts w:ascii="Calibri" w:eastAsia="Times New Roman" w:hAnsi="Calibri"/>
          <w:sz w:val="22"/>
          <w:szCs w:val="22"/>
          <w:lang w:eastAsia="nl-NL"/>
        </w:rPr>
        <w:t xml:space="preserve">its </w:t>
      </w:r>
      <w:r w:rsidRPr="009A6F89">
        <w:rPr>
          <w:rFonts w:ascii="Calibri" w:eastAsia="Times New Roman" w:hAnsi="Calibri"/>
          <w:sz w:val="22"/>
          <w:szCs w:val="22"/>
          <w:lang w:eastAsia="nl-NL"/>
        </w:rPr>
        <w:t>independence</w:t>
      </w:r>
      <w:r>
        <w:rPr>
          <w:rFonts w:ascii="Calibri" w:eastAsia="Times New Roman" w:hAnsi="Calibri"/>
          <w:sz w:val="22"/>
          <w:szCs w:val="22"/>
          <w:lang w:eastAsia="nl-NL"/>
        </w:rPr>
        <w:t>,</w:t>
      </w:r>
      <w:r w:rsidRPr="009A6F89">
        <w:rPr>
          <w:rFonts w:ascii="Calibri" w:eastAsia="Times New Roman" w:hAnsi="Calibri"/>
          <w:sz w:val="22"/>
          <w:szCs w:val="22"/>
          <w:lang w:eastAsia="nl-NL"/>
        </w:rPr>
        <w:t xml:space="preserve"> the Belgian FIU has been given legal personality. As </w:t>
      </w:r>
      <w:r w:rsidR="009E7F96">
        <w:rPr>
          <w:rFonts w:ascii="Calibri" w:eastAsia="Times New Roman" w:hAnsi="Calibri"/>
          <w:sz w:val="22"/>
          <w:szCs w:val="22"/>
          <w:lang w:eastAsia="nl-NL"/>
        </w:rPr>
        <w:t xml:space="preserve">a </w:t>
      </w:r>
      <w:r w:rsidRPr="009A6F89">
        <w:rPr>
          <w:rFonts w:ascii="Calibri" w:eastAsia="Times New Roman" w:hAnsi="Calibri"/>
          <w:sz w:val="22"/>
          <w:szCs w:val="22"/>
          <w:lang w:eastAsia="nl-NL"/>
        </w:rPr>
        <w:t xml:space="preserve">legal person, the FIU can dispose of its budget freely. The </w:t>
      </w:r>
      <w:r>
        <w:rPr>
          <w:rFonts w:ascii="Calibri" w:eastAsia="Times New Roman" w:hAnsi="Calibri"/>
          <w:sz w:val="22"/>
          <w:szCs w:val="22"/>
          <w:lang w:eastAsia="nl-NL"/>
        </w:rPr>
        <w:t xml:space="preserve">two aforementioned </w:t>
      </w:r>
      <w:r w:rsidR="009E7F96">
        <w:rPr>
          <w:rFonts w:ascii="Calibri" w:eastAsia="Times New Roman" w:hAnsi="Calibri"/>
          <w:sz w:val="22"/>
          <w:szCs w:val="22"/>
          <w:lang w:eastAsia="nl-NL"/>
        </w:rPr>
        <w:t>m</w:t>
      </w:r>
      <w:r w:rsidR="009E7F96" w:rsidRPr="009A6F89">
        <w:rPr>
          <w:rFonts w:ascii="Calibri" w:eastAsia="Times New Roman" w:hAnsi="Calibri"/>
          <w:sz w:val="22"/>
          <w:szCs w:val="22"/>
          <w:lang w:eastAsia="nl-NL"/>
        </w:rPr>
        <w:t xml:space="preserve">inistries </w:t>
      </w:r>
      <w:r w:rsidRPr="009A6F89">
        <w:rPr>
          <w:rFonts w:ascii="Calibri" w:eastAsia="Times New Roman" w:hAnsi="Calibri"/>
          <w:sz w:val="22"/>
          <w:szCs w:val="22"/>
          <w:lang w:eastAsia="nl-NL"/>
        </w:rPr>
        <w:t xml:space="preserve">are responsible </w:t>
      </w:r>
      <w:r>
        <w:rPr>
          <w:rFonts w:ascii="Calibri" w:eastAsia="Times New Roman" w:hAnsi="Calibri"/>
          <w:sz w:val="22"/>
          <w:szCs w:val="22"/>
          <w:lang w:eastAsia="nl-NL"/>
        </w:rPr>
        <w:t xml:space="preserve">for </w:t>
      </w:r>
      <w:r w:rsidRPr="009A6F89">
        <w:rPr>
          <w:rFonts w:ascii="Calibri" w:eastAsia="Times New Roman" w:hAnsi="Calibri"/>
          <w:sz w:val="22"/>
          <w:szCs w:val="22"/>
          <w:lang w:eastAsia="nl-NL"/>
        </w:rPr>
        <w:t xml:space="preserve">setting a ceiling </w:t>
      </w:r>
      <w:r w:rsidR="009E7F96">
        <w:rPr>
          <w:rFonts w:ascii="Calibri" w:eastAsia="Times New Roman" w:hAnsi="Calibri"/>
          <w:sz w:val="22"/>
          <w:szCs w:val="22"/>
          <w:lang w:eastAsia="nl-NL"/>
        </w:rPr>
        <w:t xml:space="preserve">on </w:t>
      </w:r>
      <w:r w:rsidRPr="009A6F89">
        <w:rPr>
          <w:rFonts w:ascii="Calibri" w:eastAsia="Times New Roman" w:hAnsi="Calibri"/>
          <w:sz w:val="22"/>
          <w:szCs w:val="22"/>
          <w:lang w:eastAsia="nl-NL"/>
        </w:rPr>
        <w:t>the budget allocated to the FIU</w:t>
      </w:r>
      <w:r w:rsidR="009E7F96">
        <w:rPr>
          <w:rFonts w:ascii="Calibri" w:eastAsia="Times New Roman" w:hAnsi="Calibri"/>
          <w:sz w:val="22"/>
          <w:szCs w:val="22"/>
          <w:lang w:eastAsia="nl-NL"/>
        </w:rPr>
        <w:t>.</w:t>
      </w:r>
      <w:r w:rsidRPr="009A6F89">
        <w:rPr>
          <w:rFonts w:ascii="Calibri" w:eastAsia="Times New Roman" w:hAnsi="Calibri"/>
          <w:sz w:val="22"/>
          <w:szCs w:val="22"/>
          <w:vertAlign w:val="superscript"/>
          <w:lang w:eastAsia="nl-NL"/>
        </w:rPr>
        <w:footnoteReference w:id="4"/>
      </w:r>
      <w:r w:rsidRPr="009A6F89">
        <w:rPr>
          <w:rFonts w:ascii="Calibri" w:eastAsia="Times New Roman" w:hAnsi="Calibri"/>
          <w:sz w:val="22"/>
          <w:szCs w:val="22"/>
          <w:lang w:eastAsia="nl-NL"/>
        </w:rPr>
        <w:t xml:space="preserve"> </w:t>
      </w:r>
      <w:r w:rsidRPr="009A6F89">
        <w:rPr>
          <w:rFonts w:ascii="Calibri" w:eastAsia="Times New Roman" w:hAnsi="Calibri"/>
          <w:bCs/>
          <w:sz w:val="22"/>
          <w:szCs w:val="22"/>
          <w:lang w:eastAsia="nl-NL"/>
        </w:rPr>
        <w:t>The Belgian FIU is funded by the reporting entities, whose contributions are directly proportional to their</w:t>
      </w:r>
      <w:r>
        <w:rPr>
          <w:rFonts w:ascii="Calibri" w:eastAsia="Times New Roman" w:hAnsi="Calibri"/>
          <w:bCs/>
          <w:sz w:val="22"/>
          <w:szCs w:val="22"/>
          <w:lang w:eastAsia="nl-NL"/>
        </w:rPr>
        <w:t xml:space="preserve"> annual</w:t>
      </w:r>
      <w:r w:rsidRPr="009A6F89">
        <w:rPr>
          <w:rFonts w:ascii="Calibri" w:eastAsia="Times New Roman" w:hAnsi="Calibri"/>
          <w:bCs/>
          <w:sz w:val="22"/>
          <w:szCs w:val="22"/>
          <w:lang w:eastAsia="nl-NL"/>
        </w:rPr>
        <w:t xml:space="preserve"> turnover, except for some DNFBPs who pay a fixed amount</w:t>
      </w:r>
      <w:r w:rsidR="009E7F96">
        <w:rPr>
          <w:rFonts w:ascii="Calibri" w:eastAsia="Times New Roman" w:hAnsi="Calibri"/>
          <w:bCs/>
          <w:sz w:val="22"/>
          <w:szCs w:val="22"/>
          <w:lang w:eastAsia="nl-NL"/>
        </w:rPr>
        <w:t>.</w:t>
      </w:r>
      <w:r w:rsidRPr="009A6F89">
        <w:rPr>
          <w:rFonts w:ascii="Calibri" w:eastAsia="Times New Roman" w:hAnsi="Calibri"/>
          <w:bCs/>
          <w:sz w:val="22"/>
          <w:szCs w:val="22"/>
          <w:vertAlign w:val="superscript"/>
          <w:lang w:eastAsia="nl-NL"/>
        </w:rPr>
        <w:footnoteReference w:id="5"/>
      </w:r>
      <w:r w:rsidRPr="009A6F89">
        <w:rPr>
          <w:rFonts w:ascii="Calibri" w:eastAsia="Times New Roman" w:hAnsi="Calibri"/>
          <w:bCs/>
          <w:sz w:val="22"/>
          <w:szCs w:val="22"/>
          <w:lang w:eastAsia="nl-NL"/>
        </w:rPr>
        <w:t xml:space="preserve"> A similar funding structure is also used for the National Bank of Belgium and </w:t>
      </w:r>
      <w:r>
        <w:rPr>
          <w:rFonts w:ascii="Calibri" w:eastAsia="Times New Roman" w:hAnsi="Calibri"/>
          <w:bCs/>
          <w:sz w:val="22"/>
          <w:szCs w:val="22"/>
          <w:lang w:eastAsia="nl-NL"/>
        </w:rPr>
        <w:t xml:space="preserve">the </w:t>
      </w:r>
      <w:r w:rsidRPr="009A6F89">
        <w:rPr>
          <w:rFonts w:ascii="Calibri" w:eastAsia="Times New Roman" w:hAnsi="Calibri"/>
          <w:bCs/>
          <w:sz w:val="22"/>
          <w:szCs w:val="22"/>
          <w:lang w:eastAsia="nl-NL"/>
        </w:rPr>
        <w:t xml:space="preserve">FSMA. </w:t>
      </w:r>
      <w:r w:rsidRPr="009A6F89">
        <w:rPr>
          <w:rFonts w:ascii="Calibri" w:eastAsia="Times New Roman" w:hAnsi="Calibri"/>
          <w:sz w:val="22"/>
          <w:szCs w:val="22"/>
          <w:lang w:eastAsia="nl-NL"/>
        </w:rPr>
        <w:t xml:space="preserve">At </w:t>
      </w:r>
      <w:r>
        <w:rPr>
          <w:rFonts w:ascii="Calibri" w:eastAsia="Times New Roman" w:hAnsi="Calibri"/>
          <w:sz w:val="22"/>
          <w:szCs w:val="22"/>
          <w:lang w:eastAsia="nl-NL"/>
        </w:rPr>
        <w:t xml:space="preserve">the </w:t>
      </w:r>
      <w:r w:rsidRPr="009A6F89">
        <w:rPr>
          <w:rFonts w:ascii="Calibri" w:eastAsia="Times New Roman" w:hAnsi="Calibri"/>
          <w:sz w:val="22"/>
          <w:szCs w:val="22"/>
          <w:lang w:eastAsia="nl-NL"/>
        </w:rPr>
        <w:t xml:space="preserve">operational level the FIU is independent. </w:t>
      </w:r>
      <w:r w:rsidRPr="009A6F89">
        <w:rPr>
          <w:rFonts w:ascii="Calibri" w:eastAsia="Times New Roman" w:hAnsi="Calibri"/>
          <w:bCs/>
          <w:sz w:val="22"/>
          <w:szCs w:val="22"/>
          <w:lang w:eastAsia="nl-NL"/>
        </w:rPr>
        <w:t xml:space="preserve">The President of the Belgian FIU, as well as his deputy, </w:t>
      </w:r>
      <w:r>
        <w:rPr>
          <w:rFonts w:ascii="Calibri" w:eastAsia="Times New Roman" w:hAnsi="Calibri"/>
          <w:bCs/>
          <w:sz w:val="22"/>
          <w:szCs w:val="22"/>
          <w:lang w:eastAsia="nl-NL"/>
        </w:rPr>
        <w:t>are</w:t>
      </w:r>
      <w:r w:rsidRPr="009A6F89">
        <w:rPr>
          <w:rFonts w:ascii="Calibri" w:eastAsia="Times New Roman" w:hAnsi="Calibri"/>
          <w:bCs/>
          <w:sz w:val="22"/>
          <w:szCs w:val="22"/>
          <w:lang w:eastAsia="nl-NL"/>
        </w:rPr>
        <w:t xml:space="preserve"> prosecutor</w:t>
      </w:r>
      <w:r>
        <w:rPr>
          <w:rFonts w:ascii="Calibri" w:eastAsia="Times New Roman" w:hAnsi="Calibri"/>
          <w:bCs/>
          <w:sz w:val="22"/>
          <w:szCs w:val="22"/>
          <w:lang w:eastAsia="nl-NL"/>
        </w:rPr>
        <w:t xml:space="preserve">s </w:t>
      </w:r>
      <w:r w:rsidRPr="009A6F89">
        <w:rPr>
          <w:rFonts w:ascii="Calibri" w:eastAsia="Times New Roman" w:hAnsi="Calibri"/>
          <w:sz w:val="22"/>
          <w:szCs w:val="22"/>
          <w:lang w:eastAsia="nl-NL"/>
        </w:rPr>
        <w:t>that ha</w:t>
      </w:r>
      <w:r>
        <w:rPr>
          <w:rFonts w:ascii="Calibri" w:eastAsia="Times New Roman" w:hAnsi="Calibri"/>
          <w:sz w:val="22"/>
          <w:szCs w:val="22"/>
          <w:lang w:eastAsia="nl-NL"/>
        </w:rPr>
        <w:t xml:space="preserve">ve </w:t>
      </w:r>
      <w:r w:rsidRPr="009A6F89">
        <w:rPr>
          <w:rFonts w:ascii="Calibri" w:eastAsia="Times New Roman" w:hAnsi="Calibri"/>
          <w:sz w:val="22"/>
          <w:szCs w:val="22"/>
          <w:lang w:eastAsia="nl-NL"/>
        </w:rPr>
        <w:t xml:space="preserve">been detached full time to head the FIU. </w:t>
      </w:r>
      <w:r>
        <w:rPr>
          <w:rFonts w:ascii="Calibri" w:eastAsia="Times New Roman" w:hAnsi="Calibri"/>
          <w:sz w:val="22"/>
          <w:szCs w:val="22"/>
          <w:lang w:eastAsia="nl-NL"/>
        </w:rPr>
        <w:t xml:space="preserve">The Head of the Belgian FIU </w:t>
      </w:r>
      <w:r w:rsidRPr="009A6F89">
        <w:rPr>
          <w:rFonts w:ascii="Calibri" w:eastAsia="Times New Roman" w:hAnsi="Calibri"/>
          <w:sz w:val="22"/>
          <w:szCs w:val="22"/>
          <w:lang w:eastAsia="nl-NL"/>
        </w:rPr>
        <w:t xml:space="preserve">is appointed in this position by the King and </w:t>
      </w:r>
      <w:r>
        <w:rPr>
          <w:rFonts w:ascii="Calibri" w:eastAsia="Times New Roman" w:hAnsi="Calibri"/>
          <w:sz w:val="22"/>
          <w:szCs w:val="22"/>
          <w:lang w:eastAsia="nl-NL"/>
        </w:rPr>
        <w:t xml:space="preserve">no longer has </w:t>
      </w:r>
      <w:r w:rsidRPr="009A6F89">
        <w:rPr>
          <w:rFonts w:ascii="Calibri" w:eastAsia="Times New Roman" w:hAnsi="Calibri"/>
          <w:sz w:val="22"/>
          <w:szCs w:val="22"/>
          <w:lang w:eastAsia="nl-NL"/>
        </w:rPr>
        <w:t>prosecutorial powers.</w:t>
      </w:r>
      <w:r w:rsidRPr="009A6F89">
        <w:rPr>
          <w:rFonts w:ascii="Calibri" w:eastAsia="Times New Roman" w:hAnsi="Calibri"/>
          <w:sz w:val="22"/>
          <w:szCs w:val="22"/>
          <w:vertAlign w:val="superscript"/>
          <w:lang w:eastAsia="nl-NL"/>
        </w:rPr>
        <w:footnoteReference w:id="6"/>
      </w:r>
    </w:p>
    <w:p w14:paraId="0A627FFB" w14:textId="2FB4EA41" w:rsidR="006D3227" w:rsidRPr="009A6F89" w:rsidRDefault="006D3227" w:rsidP="006D3227">
      <w:pPr>
        <w:spacing w:after="200"/>
        <w:jc w:val="both"/>
        <w:rPr>
          <w:rFonts w:ascii="Calibri" w:hAnsi="Calibri" w:cs="Calibri"/>
          <w:sz w:val="22"/>
          <w:szCs w:val="22"/>
          <w:lang w:eastAsia="nl-NL"/>
        </w:rPr>
      </w:pPr>
      <w:r w:rsidRPr="009A6F89">
        <w:rPr>
          <w:rFonts w:ascii="Calibri" w:hAnsi="Calibri" w:cs="Calibri"/>
          <w:sz w:val="22"/>
          <w:szCs w:val="22"/>
          <w:lang w:eastAsia="nl-NL"/>
        </w:rPr>
        <w:t xml:space="preserve">In </w:t>
      </w:r>
      <w:r w:rsidRPr="009A6F89">
        <w:rPr>
          <w:rFonts w:ascii="Calibri" w:hAnsi="Calibri" w:cs="Calibri"/>
          <w:b/>
          <w:sz w:val="22"/>
          <w:szCs w:val="22"/>
          <w:lang w:eastAsia="nl-NL"/>
        </w:rPr>
        <w:t>Bulgaria</w:t>
      </w:r>
      <w:r w:rsidRPr="009A6F89">
        <w:rPr>
          <w:rFonts w:ascii="Calibri" w:hAnsi="Calibri" w:cs="Calibri"/>
          <w:sz w:val="22"/>
          <w:szCs w:val="22"/>
          <w:lang w:eastAsia="nl-NL"/>
        </w:rPr>
        <w:t>, the State Agency for National Security (SANS) was established in 2008.</w:t>
      </w:r>
      <w:r w:rsidRPr="009A6F89">
        <w:rPr>
          <w:rFonts w:ascii="Calibri" w:hAnsi="Calibri" w:cs="Calibri"/>
          <w:sz w:val="22"/>
          <w:szCs w:val="22"/>
          <w:vertAlign w:val="superscript"/>
          <w:lang w:eastAsia="nl-NL"/>
        </w:rPr>
        <w:footnoteReference w:id="7"/>
      </w:r>
      <w:r w:rsidRPr="009A6F89">
        <w:rPr>
          <w:rFonts w:ascii="Calibri" w:hAnsi="Calibri" w:cs="Calibri"/>
          <w:sz w:val="22"/>
          <w:szCs w:val="22"/>
          <w:lang w:eastAsia="nl-NL"/>
        </w:rPr>
        <w:t xml:space="preserve"> In </w:t>
      </w:r>
      <w:r w:rsidRPr="001F016B">
        <w:rPr>
          <w:rFonts w:ascii="Calibri" w:hAnsi="Calibri"/>
          <w:sz w:val="22"/>
          <w:szCs w:val="22"/>
        </w:rPr>
        <w:t xml:space="preserve">SANS there are two types of units: </w:t>
      </w:r>
      <w:r w:rsidR="00FE592B" w:rsidRPr="001F016B">
        <w:rPr>
          <w:rFonts w:ascii="Calibri" w:hAnsi="Calibri"/>
          <w:sz w:val="22"/>
          <w:szCs w:val="22"/>
        </w:rPr>
        <w:t>speciali</w:t>
      </w:r>
      <w:r w:rsidR="00FE592B">
        <w:rPr>
          <w:rFonts w:ascii="Calibri" w:hAnsi="Calibri"/>
          <w:sz w:val="22"/>
          <w:szCs w:val="22"/>
        </w:rPr>
        <w:t>z</w:t>
      </w:r>
      <w:r w:rsidR="00FE592B" w:rsidRPr="001F016B">
        <w:rPr>
          <w:rFonts w:ascii="Calibri" w:hAnsi="Calibri"/>
          <w:sz w:val="22"/>
          <w:szCs w:val="22"/>
        </w:rPr>
        <w:t xml:space="preserve">ed </w:t>
      </w:r>
      <w:r w:rsidRPr="001F016B">
        <w:rPr>
          <w:rFonts w:ascii="Calibri" w:hAnsi="Calibri"/>
          <w:sz w:val="22"/>
          <w:szCs w:val="22"/>
        </w:rPr>
        <w:t xml:space="preserve">directorates and </w:t>
      </w:r>
      <w:r w:rsidR="00FE592B" w:rsidRPr="001F016B">
        <w:rPr>
          <w:rFonts w:ascii="Calibri" w:hAnsi="Calibri"/>
          <w:sz w:val="22"/>
          <w:szCs w:val="22"/>
        </w:rPr>
        <w:t>speciali</w:t>
      </w:r>
      <w:r w:rsidR="00FE592B">
        <w:rPr>
          <w:rFonts w:ascii="Calibri" w:hAnsi="Calibri"/>
          <w:sz w:val="22"/>
          <w:szCs w:val="22"/>
        </w:rPr>
        <w:t>z</w:t>
      </w:r>
      <w:r w:rsidR="00FE592B" w:rsidRPr="001F016B">
        <w:rPr>
          <w:rFonts w:ascii="Calibri" w:hAnsi="Calibri"/>
          <w:sz w:val="22"/>
          <w:szCs w:val="22"/>
        </w:rPr>
        <w:t xml:space="preserve">ed </w:t>
      </w:r>
      <w:r w:rsidRPr="001F016B">
        <w:rPr>
          <w:rFonts w:ascii="Calibri" w:hAnsi="Calibri"/>
          <w:sz w:val="22"/>
          <w:szCs w:val="22"/>
        </w:rPr>
        <w:t>administrative directorates. The former are the sole units responsible for carrying out operative activities (i.e. detecting and preventing or stopping crimes using law enforcement methods)</w:t>
      </w:r>
      <w:r w:rsidRPr="009A6F89">
        <w:rPr>
          <w:rFonts w:ascii="Calibri" w:hAnsi="Calibri"/>
          <w:sz w:val="24"/>
        </w:rPr>
        <w:t xml:space="preserve">. </w:t>
      </w:r>
      <w:r w:rsidRPr="009A6F89">
        <w:rPr>
          <w:rFonts w:ascii="Calibri" w:hAnsi="Calibri" w:cs="Calibri"/>
          <w:sz w:val="22"/>
          <w:szCs w:val="22"/>
          <w:lang w:eastAsia="nl-NL"/>
        </w:rPr>
        <w:t xml:space="preserve">The FIU is now one of the 9 </w:t>
      </w:r>
      <w:r w:rsidR="00FE592B">
        <w:rPr>
          <w:rFonts w:ascii="Calibri" w:hAnsi="Calibri" w:cs="Calibri"/>
          <w:sz w:val="22"/>
          <w:szCs w:val="22"/>
          <w:lang w:eastAsia="nl-NL"/>
        </w:rPr>
        <w:t>s</w:t>
      </w:r>
      <w:r w:rsidR="00FE592B" w:rsidRPr="009A6F89">
        <w:rPr>
          <w:rFonts w:ascii="Calibri" w:hAnsi="Calibri" w:cs="Calibri"/>
          <w:sz w:val="22"/>
          <w:szCs w:val="22"/>
          <w:lang w:eastAsia="nl-NL"/>
        </w:rPr>
        <w:t>pecial</w:t>
      </w:r>
      <w:r w:rsidR="00FE592B">
        <w:rPr>
          <w:rFonts w:ascii="Calibri" w:hAnsi="Calibri" w:cs="Calibri"/>
          <w:sz w:val="22"/>
          <w:szCs w:val="22"/>
          <w:lang w:eastAsia="nl-NL"/>
        </w:rPr>
        <w:t>ize</w:t>
      </w:r>
      <w:r w:rsidR="00FE592B" w:rsidRPr="009A6F89">
        <w:rPr>
          <w:rFonts w:ascii="Calibri" w:hAnsi="Calibri" w:cs="Calibri"/>
          <w:sz w:val="22"/>
          <w:szCs w:val="22"/>
          <w:lang w:eastAsia="nl-NL"/>
        </w:rPr>
        <w:t xml:space="preserve">d </w:t>
      </w:r>
      <w:r w:rsidRPr="009A6F89">
        <w:rPr>
          <w:rFonts w:ascii="Calibri" w:hAnsi="Calibri" w:cs="Calibri"/>
          <w:sz w:val="22"/>
          <w:szCs w:val="22"/>
          <w:lang w:eastAsia="nl-NL"/>
        </w:rPr>
        <w:t xml:space="preserve">administrative directorates of the SANS and according to the Bulgarian representative is officially called the </w:t>
      </w:r>
      <w:r w:rsidR="00FE592B" w:rsidRPr="001F016B">
        <w:rPr>
          <w:rFonts w:ascii="Calibri" w:hAnsi="Calibri"/>
          <w:sz w:val="22"/>
          <w:szCs w:val="22"/>
        </w:rPr>
        <w:t>Speciali</w:t>
      </w:r>
      <w:r w:rsidR="00FE592B">
        <w:rPr>
          <w:rFonts w:ascii="Calibri" w:hAnsi="Calibri"/>
          <w:sz w:val="22"/>
          <w:szCs w:val="22"/>
        </w:rPr>
        <w:t>z</w:t>
      </w:r>
      <w:r w:rsidR="00FE592B" w:rsidRPr="001F016B">
        <w:rPr>
          <w:rFonts w:ascii="Calibri" w:hAnsi="Calibri"/>
          <w:sz w:val="22"/>
          <w:szCs w:val="22"/>
        </w:rPr>
        <w:t xml:space="preserve">ed </w:t>
      </w:r>
      <w:r w:rsidRPr="001F016B">
        <w:rPr>
          <w:rFonts w:ascii="Calibri" w:hAnsi="Calibri"/>
          <w:sz w:val="22"/>
          <w:szCs w:val="22"/>
        </w:rPr>
        <w:t>Administrative Directorate Financial Intelligence</w:t>
      </w:r>
      <w:r w:rsidRPr="009A6F89">
        <w:rPr>
          <w:rFonts w:ascii="Calibri" w:hAnsi="Calibri" w:cs="Calibri"/>
          <w:sz w:val="22"/>
          <w:szCs w:val="22"/>
          <w:lang w:eastAsia="nl-NL"/>
        </w:rPr>
        <w:t xml:space="preserve">. Following the move of the FIU from the Ministry of Finance to the SANS in 2008, the Bulgarian representatives argued that cooperation with the law enforcement agencies has increased. The SANS (and accordingly the </w:t>
      </w:r>
      <w:r>
        <w:rPr>
          <w:rFonts w:ascii="Calibri" w:hAnsi="Calibri" w:cs="Calibri"/>
          <w:sz w:val="22"/>
          <w:szCs w:val="22"/>
          <w:lang w:eastAsia="nl-NL"/>
        </w:rPr>
        <w:t>FIU</w:t>
      </w:r>
      <w:r w:rsidRPr="009A6F89">
        <w:rPr>
          <w:rFonts w:ascii="Calibri" w:hAnsi="Calibri" w:cs="Calibri"/>
          <w:sz w:val="22"/>
          <w:szCs w:val="22"/>
          <w:lang w:eastAsia="nl-NL"/>
        </w:rPr>
        <w:t xml:space="preserve">) is accountable to the Council of Ministers. According to the Bulgarian representative, the FIU is an independent administrative entity that has its own budget, within that of the SANS. On the basis of the formulated priorities, basic goals and tasks, each operational unit has to plan the conduct of operations and investigations. The officials at the intermediate level in SANS have to plan on the one hand the distribution and use of the available resources (employees, secret agents, quotas on the </w:t>
      </w:r>
      <w:r w:rsidRPr="009A6F89">
        <w:rPr>
          <w:rFonts w:ascii="Calibri" w:hAnsi="Calibri" w:cs="Calibri"/>
          <w:sz w:val="22"/>
          <w:szCs w:val="22"/>
          <w:lang w:eastAsia="nl-NL"/>
        </w:rPr>
        <w:lastRenderedPageBreak/>
        <w:t xml:space="preserve">use of the technical intelligence </w:t>
      </w:r>
      <w:r>
        <w:rPr>
          <w:rFonts w:ascii="Calibri" w:hAnsi="Calibri" w:cs="Calibri"/>
          <w:sz w:val="22"/>
          <w:szCs w:val="22"/>
          <w:lang w:eastAsia="nl-NL"/>
        </w:rPr>
        <w:t>resources</w:t>
      </w:r>
      <w:r w:rsidRPr="009A6F89">
        <w:rPr>
          <w:rFonts w:ascii="Calibri" w:hAnsi="Calibri" w:cs="Calibri"/>
          <w:sz w:val="22"/>
          <w:szCs w:val="22"/>
          <w:lang w:eastAsia="nl-NL"/>
        </w:rPr>
        <w:t>, technical equipment and financial means), and on the other hand they have to reformulate the requirements which the available resources have to meet.</w:t>
      </w:r>
      <w:r w:rsidRPr="009A6F89">
        <w:rPr>
          <w:rFonts w:ascii="Calibri" w:hAnsi="Calibri"/>
          <w:sz w:val="22"/>
          <w:szCs w:val="22"/>
          <w:vertAlign w:val="superscript"/>
          <w:lang w:eastAsia="nl-NL"/>
        </w:rPr>
        <w:footnoteReference w:id="8"/>
      </w:r>
    </w:p>
    <w:p w14:paraId="7FD476CE" w14:textId="1D70013A" w:rsidR="006D3227" w:rsidRPr="009A6F89" w:rsidRDefault="006D3227" w:rsidP="006D3227">
      <w:pPr>
        <w:spacing w:after="200"/>
        <w:jc w:val="both"/>
        <w:rPr>
          <w:rFonts w:ascii="Calibri" w:hAnsi="Calibri" w:cs="Calibri"/>
          <w:sz w:val="22"/>
          <w:szCs w:val="22"/>
          <w:lang w:eastAsia="nl-NL"/>
        </w:rPr>
      </w:pPr>
      <w:r w:rsidRPr="009A6F89">
        <w:rPr>
          <w:rFonts w:ascii="Calibri" w:hAnsi="Calibri" w:cs="Calibri"/>
          <w:sz w:val="22"/>
          <w:szCs w:val="22"/>
          <w:lang w:eastAsia="nl-NL"/>
        </w:rPr>
        <w:t xml:space="preserve">The </w:t>
      </w:r>
      <w:r w:rsidRPr="009A6F89">
        <w:rPr>
          <w:rFonts w:ascii="Calibri" w:hAnsi="Calibri" w:cs="Calibri"/>
          <w:b/>
          <w:sz w:val="22"/>
          <w:szCs w:val="22"/>
          <w:lang w:eastAsia="nl-NL"/>
        </w:rPr>
        <w:t>Cypriot</w:t>
      </w:r>
      <w:r w:rsidRPr="009A6F89">
        <w:rPr>
          <w:rFonts w:ascii="Calibri" w:hAnsi="Calibri" w:cs="Calibri"/>
          <w:sz w:val="22"/>
          <w:szCs w:val="22"/>
          <w:lang w:eastAsia="nl-NL"/>
        </w:rPr>
        <w:t xml:space="preserve"> FIU</w:t>
      </w:r>
      <w:r w:rsidR="00FE592B">
        <w:rPr>
          <w:rFonts w:ascii="Calibri" w:hAnsi="Calibri" w:cs="Calibri"/>
          <w:sz w:val="22"/>
          <w:szCs w:val="22"/>
          <w:lang w:eastAsia="nl-NL"/>
        </w:rPr>
        <w:t>, MOKAS,</w:t>
      </w:r>
      <w:r w:rsidRPr="009A6F89">
        <w:rPr>
          <w:rFonts w:ascii="Calibri" w:hAnsi="Calibri" w:cs="Calibri"/>
          <w:sz w:val="22"/>
          <w:szCs w:val="22"/>
          <w:lang w:eastAsia="nl-NL"/>
        </w:rPr>
        <w:t xml:space="preserve"> is an independent body within the Attorney General’s Office. The FIU was designed as a </w:t>
      </w:r>
      <w:r>
        <w:rPr>
          <w:rFonts w:ascii="Calibri" w:hAnsi="Calibri" w:cs="Calibri"/>
          <w:sz w:val="22"/>
          <w:szCs w:val="22"/>
          <w:lang w:eastAsia="nl-NL"/>
        </w:rPr>
        <w:t>m</w:t>
      </w:r>
      <w:r w:rsidRPr="009A6F89">
        <w:rPr>
          <w:rFonts w:ascii="Calibri" w:hAnsi="Calibri" w:cs="Calibri"/>
          <w:sz w:val="22"/>
          <w:szCs w:val="22"/>
          <w:lang w:eastAsia="nl-NL"/>
        </w:rPr>
        <w:t>ultidisciplinary office</w:t>
      </w:r>
      <w:r w:rsidR="00FE592B">
        <w:rPr>
          <w:rFonts w:ascii="Calibri" w:hAnsi="Calibri" w:cs="Calibri"/>
          <w:sz w:val="22"/>
          <w:szCs w:val="22"/>
          <w:lang w:eastAsia="nl-NL"/>
        </w:rPr>
        <w:t>,</w:t>
      </w:r>
      <w:r w:rsidRPr="009A6F89">
        <w:rPr>
          <w:rFonts w:ascii="Calibri" w:hAnsi="Calibri" w:cs="Calibri"/>
          <w:sz w:val="22"/>
          <w:szCs w:val="22"/>
          <w:lang w:eastAsia="nl-NL"/>
        </w:rPr>
        <w:t xml:space="preserve"> grouping representatives of the institutions that were stakeholders in the </w:t>
      </w:r>
      <w:r w:rsidR="00FE592B" w:rsidRPr="00FE592B">
        <w:rPr>
          <w:rFonts w:ascii="Calibri" w:hAnsi="Calibri" w:cs="Calibri"/>
          <w:sz w:val="22"/>
          <w:szCs w:val="22"/>
          <w:lang w:eastAsia="nl-NL"/>
        </w:rPr>
        <w:t xml:space="preserve">fight </w:t>
      </w:r>
      <w:r w:rsidR="00FE592B">
        <w:rPr>
          <w:rFonts w:ascii="Calibri" w:hAnsi="Calibri" w:cs="Calibri"/>
          <w:sz w:val="22"/>
          <w:szCs w:val="22"/>
          <w:lang w:eastAsia="nl-NL"/>
        </w:rPr>
        <w:t xml:space="preserve">against </w:t>
      </w:r>
      <w:r w:rsidRPr="009A6F89">
        <w:rPr>
          <w:rFonts w:ascii="Calibri" w:hAnsi="Calibri" w:cs="Calibri"/>
          <w:sz w:val="22"/>
          <w:szCs w:val="22"/>
          <w:lang w:eastAsia="nl-NL"/>
        </w:rPr>
        <w:t xml:space="preserve">AML/CTF. All the members of the FIU are detached from their original institutions. This was initially </w:t>
      </w:r>
      <w:r>
        <w:rPr>
          <w:rFonts w:ascii="Calibri" w:hAnsi="Calibri" w:cs="Calibri"/>
          <w:sz w:val="22"/>
          <w:szCs w:val="22"/>
          <w:lang w:eastAsia="nl-NL"/>
        </w:rPr>
        <w:t>conceived as a</w:t>
      </w:r>
      <w:r w:rsidRPr="009A6F89">
        <w:rPr>
          <w:rFonts w:ascii="Calibri" w:hAnsi="Calibri" w:cs="Calibri"/>
          <w:sz w:val="22"/>
          <w:szCs w:val="22"/>
          <w:lang w:eastAsia="nl-NL"/>
        </w:rPr>
        <w:t xml:space="preserve"> temporary</w:t>
      </w:r>
      <w:r>
        <w:rPr>
          <w:rFonts w:ascii="Calibri" w:hAnsi="Calibri" w:cs="Calibri"/>
          <w:sz w:val="22"/>
          <w:szCs w:val="22"/>
          <w:lang w:eastAsia="nl-NL"/>
        </w:rPr>
        <w:t xml:space="preserve"> solution. G</w:t>
      </w:r>
      <w:r w:rsidRPr="009A6F89">
        <w:rPr>
          <w:rFonts w:ascii="Calibri" w:hAnsi="Calibri" w:cs="Calibri"/>
          <w:sz w:val="22"/>
          <w:szCs w:val="22"/>
          <w:lang w:eastAsia="nl-NL"/>
        </w:rPr>
        <w:t xml:space="preserve">iven the specific knowledge that </w:t>
      </w:r>
      <w:r>
        <w:rPr>
          <w:rFonts w:ascii="Calibri" w:hAnsi="Calibri" w:cs="Calibri"/>
          <w:sz w:val="22"/>
          <w:szCs w:val="22"/>
          <w:lang w:eastAsia="nl-NL"/>
        </w:rPr>
        <w:t>this office</w:t>
      </w:r>
      <w:r w:rsidRPr="009A6F89">
        <w:rPr>
          <w:rFonts w:ascii="Calibri" w:hAnsi="Calibri" w:cs="Calibri"/>
          <w:sz w:val="22"/>
          <w:szCs w:val="22"/>
          <w:lang w:eastAsia="nl-NL"/>
        </w:rPr>
        <w:t xml:space="preserve"> </w:t>
      </w:r>
      <w:r w:rsidR="00FE592B">
        <w:rPr>
          <w:rFonts w:ascii="Calibri" w:hAnsi="Calibri" w:cs="Calibri"/>
          <w:sz w:val="22"/>
          <w:szCs w:val="22"/>
          <w:lang w:eastAsia="nl-NL"/>
        </w:rPr>
        <w:t xml:space="preserve">has </w:t>
      </w:r>
      <w:r w:rsidRPr="009A6F89">
        <w:rPr>
          <w:rFonts w:ascii="Calibri" w:hAnsi="Calibri" w:cs="Calibri"/>
          <w:sz w:val="22"/>
          <w:szCs w:val="22"/>
          <w:lang w:eastAsia="nl-NL"/>
        </w:rPr>
        <w:t xml:space="preserve">developed </w:t>
      </w:r>
      <w:r>
        <w:rPr>
          <w:rFonts w:ascii="Calibri" w:hAnsi="Calibri" w:cs="Calibri"/>
          <w:sz w:val="22"/>
          <w:szCs w:val="22"/>
          <w:lang w:eastAsia="nl-NL"/>
        </w:rPr>
        <w:t xml:space="preserve">over time, as well as the wide array of tasks that the office was entrusted with, the solution became permanent and </w:t>
      </w:r>
      <w:r w:rsidRPr="009A6F89">
        <w:rPr>
          <w:rFonts w:ascii="Calibri" w:hAnsi="Calibri" w:cs="Calibri"/>
          <w:sz w:val="22"/>
          <w:szCs w:val="22"/>
          <w:lang w:eastAsia="nl-NL"/>
        </w:rPr>
        <w:t xml:space="preserve">the detachment </w:t>
      </w:r>
      <w:r>
        <w:rPr>
          <w:rFonts w:ascii="Calibri" w:hAnsi="Calibri" w:cs="Calibri"/>
          <w:sz w:val="22"/>
          <w:szCs w:val="22"/>
          <w:lang w:eastAsia="nl-NL"/>
        </w:rPr>
        <w:t>of the officers was</w:t>
      </w:r>
      <w:r w:rsidRPr="009A6F89">
        <w:rPr>
          <w:rFonts w:ascii="Calibri" w:hAnsi="Calibri" w:cs="Calibri"/>
          <w:sz w:val="22"/>
          <w:szCs w:val="22"/>
          <w:lang w:eastAsia="nl-NL"/>
        </w:rPr>
        <w:t xml:space="preserve"> extended indefinitely. Although not having an independent budgetary line, the representatives of MOKAS indicated that they are able to undertake all functions with </w:t>
      </w:r>
      <w:r>
        <w:rPr>
          <w:rFonts w:ascii="Calibri" w:hAnsi="Calibri" w:cs="Calibri"/>
          <w:sz w:val="22"/>
          <w:szCs w:val="22"/>
          <w:lang w:eastAsia="nl-NL"/>
        </w:rPr>
        <w:t xml:space="preserve">current </w:t>
      </w:r>
      <w:r w:rsidRPr="009A6F89">
        <w:rPr>
          <w:rFonts w:ascii="Calibri" w:hAnsi="Calibri" w:cs="Calibri"/>
          <w:sz w:val="22"/>
          <w:szCs w:val="22"/>
          <w:lang w:eastAsia="nl-NL"/>
        </w:rPr>
        <w:t>resources.</w:t>
      </w:r>
      <w:r w:rsidRPr="009A6F89">
        <w:rPr>
          <w:rFonts w:ascii="Calibri" w:hAnsi="Calibri"/>
          <w:sz w:val="22"/>
          <w:szCs w:val="22"/>
          <w:vertAlign w:val="superscript"/>
          <w:lang w:eastAsia="nl-NL"/>
        </w:rPr>
        <w:footnoteReference w:id="9"/>
      </w:r>
    </w:p>
    <w:p w14:paraId="14DEA6A3" w14:textId="7D1FADC7" w:rsidR="006D3227" w:rsidRPr="009A6F89" w:rsidRDefault="006D3227" w:rsidP="006D3227">
      <w:pPr>
        <w:spacing w:after="200"/>
        <w:jc w:val="both"/>
        <w:rPr>
          <w:rFonts w:ascii="Calibri" w:hAnsi="Calibri"/>
          <w:sz w:val="22"/>
          <w:szCs w:val="22"/>
          <w:lang w:eastAsia="nl-NL"/>
        </w:rPr>
      </w:pPr>
      <w:r w:rsidRPr="009A6F89">
        <w:rPr>
          <w:rFonts w:ascii="Calibri" w:hAnsi="Calibri"/>
          <w:sz w:val="22"/>
          <w:szCs w:val="22"/>
          <w:lang w:eastAsia="nl-NL"/>
        </w:rPr>
        <w:t xml:space="preserve">In the </w:t>
      </w:r>
      <w:r w:rsidRPr="009A6F89">
        <w:rPr>
          <w:rFonts w:ascii="Calibri" w:hAnsi="Calibri"/>
          <w:b/>
          <w:sz w:val="22"/>
          <w:szCs w:val="22"/>
          <w:lang w:eastAsia="nl-NL"/>
        </w:rPr>
        <w:t>Czech Republic</w:t>
      </w:r>
      <w:r w:rsidRPr="001F016B">
        <w:rPr>
          <w:rFonts w:ascii="Calibri" w:hAnsi="Calibri"/>
          <w:sz w:val="22"/>
          <w:szCs w:val="22"/>
          <w:lang w:eastAsia="nl-NL"/>
        </w:rPr>
        <w:t>,</w:t>
      </w:r>
      <w:r w:rsidRPr="009A6F89">
        <w:rPr>
          <w:rFonts w:ascii="Calibri" w:hAnsi="Calibri"/>
          <w:b/>
          <w:sz w:val="22"/>
          <w:szCs w:val="22"/>
          <w:lang w:eastAsia="nl-NL"/>
        </w:rPr>
        <w:t xml:space="preserve"> </w:t>
      </w:r>
      <w:r w:rsidRPr="009A6F89">
        <w:rPr>
          <w:rFonts w:ascii="Calibri" w:hAnsi="Calibri"/>
          <w:sz w:val="22"/>
          <w:szCs w:val="22"/>
          <w:lang w:eastAsia="nl-NL"/>
        </w:rPr>
        <w:t>the FIU is one department of the Ministry of Finance</w:t>
      </w:r>
      <w:r>
        <w:rPr>
          <w:rFonts w:ascii="Calibri" w:hAnsi="Calibri"/>
          <w:sz w:val="22"/>
          <w:szCs w:val="22"/>
          <w:lang w:eastAsia="nl-NL"/>
        </w:rPr>
        <w:t xml:space="preserve"> and</w:t>
      </w:r>
      <w:r w:rsidRPr="009A6F89">
        <w:rPr>
          <w:rFonts w:ascii="Calibri" w:hAnsi="Calibri"/>
          <w:sz w:val="22"/>
          <w:szCs w:val="22"/>
          <w:lang w:eastAsia="nl-NL"/>
        </w:rPr>
        <w:t xml:space="preserve"> has its own premises. The tutelage of the FIU is reflected in the staff composition of the FIU, since most of the staff ha</w:t>
      </w:r>
      <w:r>
        <w:rPr>
          <w:rFonts w:ascii="Calibri" w:hAnsi="Calibri"/>
          <w:sz w:val="22"/>
          <w:szCs w:val="22"/>
          <w:lang w:eastAsia="nl-NL"/>
        </w:rPr>
        <w:t>ve</w:t>
      </w:r>
      <w:r w:rsidR="00FE592B">
        <w:rPr>
          <w:rFonts w:ascii="Calibri" w:hAnsi="Calibri"/>
          <w:sz w:val="22"/>
          <w:szCs w:val="22"/>
          <w:lang w:eastAsia="nl-NL"/>
        </w:rPr>
        <w:t xml:space="preserve"> </w:t>
      </w:r>
      <w:r w:rsidRPr="009A6F89">
        <w:rPr>
          <w:rFonts w:ascii="Calibri" w:hAnsi="Calibri"/>
          <w:sz w:val="22"/>
          <w:szCs w:val="22"/>
          <w:lang w:eastAsia="nl-NL"/>
        </w:rPr>
        <w:t>an economic</w:t>
      </w:r>
      <w:r w:rsidR="00FE592B">
        <w:rPr>
          <w:rFonts w:ascii="Calibri" w:hAnsi="Calibri"/>
          <w:sz w:val="22"/>
          <w:szCs w:val="22"/>
          <w:lang w:eastAsia="nl-NL"/>
        </w:rPr>
        <w:t>s</w:t>
      </w:r>
      <w:r w:rsidRPr="009A6F89">
        <w:rPr>
          <w:rFonts w:ascii="Calibri" w:hAnsi="Calibri"/>
          <w:sz w:val="22"/>
          <w:szCs w:val="22"/>
          <w:lang w:eastAsia="nl-NL"/>
        </w:rPr>
        <w:t xml:space="preserve"> background. According to the same source</w:t>
      </w:r>
      <w:r w:rsidR="00FE592B">
        <w:rPr>
          <w:rFonts w:ascii="Calibri" w:hAnsi="Calibri"/>
          <w:sz w:val="22"/>
          <w:szCs w:val="22"/>
          <w:lang w:eastAsia="nl-NL"/>
        </w:rPr>
        <w:t>,</w:t>
      </w:r>
      <w:r w:rsidRPr="009A6F89">
        <w:rPr>
          <w:rFonts w:ascii="Calibri" w:hAnsi="Calibri"/>
          <w:sz w:val="22"/>
          <w:szCs w:val="22"/>
          <w:lang w:eastAsia="nl-NL"/>
        </w:rPr>
        <w:t xml:space="preserve"> some of the FIU agents also have a polic</w:t>
      </w:r>
      <w:r>
        <w:rPr>
          <w:rFonts w:ascii="Calibri" w:hAnsi="Calibri"/>
          <w:sz w:val="22"/>
          <w:szCs w:val="22"/>
          <w:lang w:eastAsia="nl-NL"/>
        </w:rPr>
        <w:t xml:space="preserve">e and legal </w:t>
      </w:r>
      <w:r w:rsidR="00FE592B">
        <w:rPr>
          <w:rFonts w:ascii="Calibri" w:hAnsi="Calibri"/>
          <w:sz w:val="22"/>
          <w:szCs w:val="22"/>
          <w:lang w:eastAsia="nl-NL"/>
        </w:rPr>
        <w:t>specializ</w:t>
      </w:r>
      <w:r w:rsidR="00FE592B" w:rsidRPr="009A6F89">
        <w:rPr>
          <w:rFonts w:ascii="Calibri" w:hAnsi="Calibri"/>
          <w:sz w:val="22"/>
          <w:szCs w:val="22"/>
          <w:lang w:eastAsia="nl-NL"/>
        </w:rPr>
        <w:t>ation</w:t>
      </w:r>
      <w:r w:rsidRPr="009A6F89">
        <w:rPr>
          <w:rFonts w:ascii="Calibri" w:hAnsi="Calibri"/>
          <w:sz w:val="22"/>
          <w:szCs w:val="22"/>
          <w:lang w:eastAsia="nl-NL"/>
        </w:rPr>
        <w:t xml:space="preserve">. </w:t>
      </w:r>
      <w:r>
        <w:rPr>
          <w:rFonts w:ascii="Calibri" w:hAnsi="Calibri"/>
          <w:sz w:val="22"/>
          <w:szCs w:val="22"/>
          <w:lang w:eastAsia="nl-NL"/>
        </w:rPr>
        <w:t>On the issue of the independence of the FI</w:t>
      </w:r>
      <w:r w:rsidRPr="009A6F89">
        <w:rPr>
          <w:rFonts w:ascii="Calibri" w:hAnsi="Calibri"/>
          <w:sz w:val="22"/>
          <w:szCs w:val="22"/>
          <w:lang w:eastAsia="nl-NL"/>
        </w:rPr>
        <w:t>U some doubt arise</w:t>
      </w:r>
      <w:r w:rsidR="00FE592B">
        <w:rPr>
          <w:rFonts w:ascii="Calibri" w:hAnsi="Calibri"/>
          <w:sz w:val="22"/>
          <w:szCs w:val="22"/>
          <w:lang w:eastAsia="nl-NL"/>
        </w:rPr>
        <w:t>s</w:t>
      </w:r>
      <w:r w:rsidRPr="009A6F89">
        <w:rPr>
          <w:rFonts w:ascii="Calibri" w:hAnsi="Calibri"/>
          <w:sz w:val="22"/>
          <w:szCs w:val="22"/>
          <w:lang w:eastAsia="nl-NL"/>
        </w:rPr>
        <w:t xml:space="preserve">. According to </w:t>
      </w:r>
      <w:r w:rsidR="008654D3" w:rsidRPr="009A6F89">
        <w:rPr>
          <w:rFonts w:ascii="Calibri" w:hAnsi="Calibri"/>
          <w:sz w:val="22"/>
          <w:szCs w:val="22"/>
          <w:lang w:eastAsia="nl-NL"/>
        </w:rPr>
        <w:t>MONEYVAL</w:t>
      </w:r>
      <w:r w:rsidRPr="009A6F89">
        <w:rPr>
          <w:rFonts w:ascii="Calibri" w:hAnsi="Calibri"/>
          <w:sz w:val="22"/>
          <w:szCs w:val="22"/>
          <w:lang w:eastAsia="nl-NL"/>
        </w:rPr>
        <w:t xml:space="preserve"> (2011), the Ministry must </w:t>
      </w:r>
      <w:r w:rsidR="00FE592B" w:rsidRPr="009A6F89">
        <w:rPr>
          <w:rFonts w:ascii="Calibri" w:hAnsi="Calibri"/>
          <w:sz w:val="22"/>
          <w:szCs w:val="22"/>
          <w:lang w:eastAsia="nl-NL"/>
        </w:rPr>
        <w:t>author</w:t>
      </w:r>
      <w:r w:rsidR="00FE592B">
        <w:rPr>
          <w:rFonts w:ascii="Calibri" w:hAnsi="Calibri"/>
          <w:sz w:val="22"/>
          <w:szCs w:val="22"/>
          <w:lang w:eastAsia="nl-NL"/>
        </w:rPr>
        <w:t>ize</w:t>
      </w:r>
      <w:r w:rsidR="00FE592B" w:rsidRPr="009A6F89">
        <w:rPr>
          <w:rFonts w:ascii="Calibri" w:hAnsi="Calibri"/>
          <w:sz w:val="22"/>
          <w:szCs w:val="22"/>
          <w:lang w:eastAsia="nl-NL"/>
        </w:rPr>
        <w:t xml:space="preserve"> </w:t>
      </w:r>
      <w:r w:rsidRPr="009A6F89">
        <w:rPr>
          <w:rFonts w:ascii="Calibri" w:hAnsi="Calibri"/>
          <w:sz w:val="22"/>
          <w:szCs w:val="22"/>
          <w:lang w:eastAsia="nl-NL"/>
        </w:rPr>
        <w:t>any recruitment of additional staff</w:t>
      </w:r>
      <w:r w:rsidR="00FE592B">
        <w:rPr>
          <w:rFonts w:ascii="Calibri" w:hAnsi="Calibri"/>
          <w:sz w:val="22"/>
          <w:szCs w:val="22"/>
          <w:lang w:eastAsia="nl-NL"/>
        </w:rPr>
        <w:t>.</w:t>
      </w:r>
      <w:r w:rsidRPr="009A6F89">
        <w:rPr>
          <w:rFonts w:ascii="Calibri" w:hAnsi="Calibri"/>
          <w:sz w:val="22"/>
          <w:szCs w:val="22"/>
          <w:vertAlign w:val="superscript"/>
          <w:lang w:eastAsia="nl-NL"/>
        </w:rPr>
        <w:footnoteReference w:id="10"/>
      </w:r>
      <w:r w:rsidRPr="009A6F89">
        <w:rPr>
          <w:rFonts w:ascii="Calibri" w:hAnsi="Calibri"/>
          <w:sz w:val="22"/>
          <w:szCs w:val="22"/>
          <w:lang w:eastAsia="nl-NL"/>
        </w:rPr>
        <w:t xml:space="preserve"> Moreover, despite a differentiated budget for software and hardwar</w:t>
      </w:r>
      <w:r>
        <w:rPr>
          <w:rFonts w:ascii="Calibri" w:hAnsi="Calibri"/>
          <w:sz w:val="22"/>
          <w:szCs w:val="22"/>
          <w:lang w:eastAsia="nl-NL"/>
        </w:rPr>
        <w:t>e purchase, the budget of the FI</w:t>
      </w:r>
      <w:r w:rsidRPr="009A6F89">
        <w:rPr>
          <w:rFonts w:ascii="Calibri" w:hAnsi="Calibri"/>
          <w:sz w:val="22"/>
          <w:szCs w:val="22"/>
          <w:lang w:eastAsia="nl-NL"/>
        </w:rPr>
        <w:t>U is included in that of the Ministry of Finance. Complaints about resource</w:t>
      </w:r>
      <w:r>
        <w:rPr>
          <w:rFonts w:ascii="Calibri" w:hAnsi="Calibri"/>
          <w:sz w:val="22"/>
          <w:szCs w:val="22"/>
          <w:lang w:eastAsia="nl-NL"/>
        </w:rPr>
        <w:t xml:space="preserve"> scarcity</w:t>
      </w:r>
      <w:r w:rsidRPr="009A6F89">
        <w:rPr>
          <w:rFonts w:ascii="Calibri" w:hAnsi="Calibri"/>
          <w:sz w:val="22"/>
          <w:szCs w:val="22"/>
          <w:lang w:eastAsia="nl-NL"/>
        </w:rPr>
        <w:t xml:space="preserve"> have been registered in </w:t>
      </w:r>
      <w:r w:rsidR="00FE592B" w:rsidRPr="00FE592B">
        <w:rPr>
          <w:rFonts w:ascii="Calibri" w:hAnsi="Calibri"/>
          <w:sz w:val="22"/>
          <w:szCs w:val="22"/>
          <w:lang w:eastAsia="nl-NL"/>
        </w:rPr>
        <w:t xml:space="preserve">both </w:t>
      </w:r>
      <w:r>
        <w:rPr>
          <w:rFonts w:ascii="Calibri" w:hAnsi="Calibri"/>
          <w:sz w:val="22"/>
          <w:szCs w:val="22"/>
          <w:lang w:eastAsia="nl-NL"/>
        </w:rPr>
        <w:t xml:space="preserve">the </w:t>
      </w:r>
      <w:r w:rsidR="00AC374F" w:rsidRPr="009A6F89">
        <w:rPr>
          <w:rFonts w:ascii="Calibri" w:hAnsi="Calibri"/>
          <w:sz w:val="22"/>
          <w:szCs w:val="22"/>
          <w:lang w:eastAsia="nl-NL"/>
        </w:rPr>
        <w:t>200</w:t>
      </w:r>
      <w:r w:rsidR="00AC374F">
        <w:rPr>
          <w:rFonts w:ascii="Calibri" w:hAnsi="Calibri"/>
          <w:sz w:val="22"/>
          <w:szCs w:val="22"/>
          <w:lang w:eastAsia="nl-NL"/>
        </w:rPr>
        <w:t>7b</w:t>
      </w:r>
      <w:r w:rsidR="00AC374F" w:rsidRPr="009A6F89">
        <w:rPr>
          <w:rFonts w:ascii="Calibri" w:hAnsi="Calibri"/>
          <w:sz w:val="22"/>
          <w:szCs w:val="22"/>
          <w:lang w:eastAsia="nl-NL"/>
        </w:rPr>
        <w:t xml:space="preserve"> </w:t>
      </w:r>
      <w:r w:rsidRPr="009A6F89">
        <w:rPr>
          <w:rFonts w:ascii="Calibri" w:hAnsi="Calibri"/>
          <w:sz w:val="22"/>
          <w:szCs w:val="22"/>
          <w:lang w:eastAsia="nl-NL"/>
        </w:rPr>
        <w:t>and the 2011</w:t>
      </w:r>
      <w:r w:rsidR="008654D3">
        <w:rPr>
          <w:rFonts w:ascii="Calibri" w:hAnsi="Calibri"/>
          <w:sz w:val="22"/>
          <w:szCs w:val="22"/>
          <w:lang w:eastAsia="nl-NL"/>
        </w:rPr>
        <w:t>c</w:t>
      </w:r>
      <w:r w:rsidRPr="009A6F89">
        <w:rPr>
          <w:rFonts w:ascii="Calibri" w:hAnsi="Calibri"/>
          <w:sz w:val="22"/>
          <w:szCs w:val="22"/>
          <w:lang w:eastAsia="nl-NL"/>
        </w:rPr>
        <w:t xml:space="preserve"> </w:t>
      </w:r>
      <w:r w:rsidR="008654D3" w:rsidRPr="009A6F89">
        <w:rPr>
          <w:rFonts w:ascii="Calibri" w:hAnsi="Calibri"/>
          <w:sz w:val="22"/>
          <w:szCs w:val="22"/>
          <w:lang w:eastAsia="nl-NL"/>
        </w:rPr>
        <w:t>MONEYVAL</w:t>
      </w:r>
      <w:r w:rsidRPr="009A6F89">
        <w:rPr>
          <w:rFonts w:ascii="Calibri" w:hAnsi="Calibri"/>
          <w:sz w:val="22"/>
          <w:szCs w:val="22"/>
          <w:lang w:eastAsia="nl-NL"/>
        </w:rPr>
        <w:t xml:space="preserve"> report</w:t>
      </w:r>
      <w:r>
        <w:rPr>
          <w:rFonts w:ascii="Calibri" w:hAnsi="Calibri"/>
          <w:sz w:val="22"/>
          <w:szCs w:val="22"/>
          <w:lang w:eastAsia="nl-NL"/>
        </w:rPr>
        <w:t>s</w:t>
      </w:r>
      <w:r w:rsidRPr="009A6F89">
        <w:rPr>
          <w:rFonts w:ascii="Calibri" w:hAnsi="Calibri"/>
          <w:sz w:val="22"/>
          <w:szCs w:val="22"/>
          <w:lang w:eastAsia="nl-NL"/>
        </w:rPr>
        <w:t xml:space="preserve">. </w:t>
      </w:r>
    </w:p>
    <w:p w14:paraId="3CAB80F9" w14:textId="5D26F2D4" w:rsidR="006D3227" w:rsidRPr="009A6F89" w:rsidRDefault="006D3227" w:rsidP="006D3227">
      <w:pPr>
        <w:spacing w:after="200"/>
        <w:jc w:val="both"/>
        <w:rPr>
          <w:rFonts w:ascii="Calibri" w:hAnsi="Calibri"/>
          <w:sz w:val="22"/>
          <w:szCs w:val="22"/>
          <w:lang w:eastAsia="nl-NL"/>
        </w:rPr>
      </w:pPr>
      <w:r w:rsidRPr="009A6F89">
        <w:rPr>
          <w:rFonts w:ascii="Calibri" w:hAnsi="Calibri"/>
          <w:sz w:val="22"/>
          <w:szCs w:val="22"/>
          <w:lang w:eastAsia="nl-NL"/>
        </w:rPr>
        <w:t xml:space="preserve">In </w:t>
      </w:r>
      <w:r w:rsidRPr="009A6F89">
        <w:rPr>
          <w:rFonts w:ascii="Calibri" w:hAnsi="Calibri"/>
          <w:b/>
          <w:sz w:val="22"/>
          <w:szCs w:val="22"/>
          <w:lang w:eastAsia="nl-NL"/>
        </w:rPr>
        <w:t>Denmark</w:t>
      </w:r>
      <w:r w:rsidRPr="009A6F89">
        <w:rPr>
          <w:rFonts w:ascii="Calibri" w:hAnsi="Calibri"/>
          <w:sz w:val="22"/>
          <w:szCs w:val="22"/>
          <w:lang w:eastAsia="nl-NL"/>
        </w:rPr>
        <w:t>, the FIU is the Money Laundering Secretariat of the Office of Public Prosecution for Serious Economic Crime. The FIU staff enjoy complete independence in their work, a fact confirmed by the Director of the Office of Public Prosecution for Serious Economic Crime</w:t>
      </w:r>
      <w:r w:rsidR="004355FF">
        <w:rPr>
          <w:rFonts w:ascii="Calibri" w:hAnsi="Calibri"/>
          <w:sz w:val="22"/>
          <w:szCs w:val="22"/>
          <w:lang w:eastAsia="nl-NL"/>
        </w:rPr>
        <w:t>.</w:t>
      </w:r>
      <w:r w:rsidRPr="009A6F89">
        <w:rPr>
          <w:rFonts w:ascii="Calibri" w:hAnsi="Calibri"/>
          <w:sz w:val="22"/>
          <w:szCs w:val="22"/>
          <w:vertAlign w:val="superscript"/>
          <w:lang w:eastAsia="nl-NL"/>
        </w:rPr>
        <w:footnoteReference w:id="11"/>
      </w:r>
      <w:r w:rsidRPr="009A6F89">
        <w:rPr>
          <w:rFonts w:ascii="Calibri" w:hAnsi="Calibri"/>
          <w:sz w:val="22"/>
          <w:szCs w:val="22"/>
          <w:lang w:eastAsia="nl-NL"/>
        </w:rPr>
        <w:t xml:space="preserve"> The staff of the FIU consists of prosecutors, police officers and members of the tax administration. The FIU does not have an independent budget. Nevertheless, here the understaffing problem</w:t>
      </w:r>
      <w:r w:rsidR="004355FF">
        <w:rPr>
          <w:rFonts w:ascii="Calibri" w:hAnsi="Calibri"/>
          <w:sz w:val="22"/>
          <w:szCs w:val="22"/>
          <w:lang w:eastAsia="nl-NL"/>
        </w:rPr>
        <w:t>,</w:t>
      </w:r>
      <w:r w:rsidRPr="009A6F89">
        <w:rPr>
          <w:rFonts w:ascii="Calibri" w:hAnsi="Calibri"/>
          <w:sz w:val="22"/>
          <w:szCs w:val="22"/>
          <w:lang w:eastAsia="nl-NL"/>
        </w:rPr>
        <w:t xml:space="preserve"> caused by an increase in additional tasks </w:t>
      </w:r>
      <w:r w:rsidR="004355FF">
        <w:rPr>
          <w:rFonts w:ascii="Calibri" w:hAnsi="Calibri"/>
          <w:sz w:val="22"/>
          <w:szCs w:val="22"/>
          <w:lang w:eastAsia="nl-NL"/>
        </w:rPr>
        <w:t>assigned</w:t>
      </w:r>
      <w:r w:rsidR="004355FF" w:rsidRPr="009A6F89">
        <w:rPr>
          <w:rFonts w:ascii="Calibri" w:hAnsi="Calibri"/>
          <w:sz w:val="22"/>
          <w:szCs w:val="22"/>
          <w:lang w:eastAsia="nl-NL"/>
        </w:rPr>
        <w:t xml:space="preserve"> </w:t>
      </w:r>
      <w:r w:rsidR="004355FF">
        <w:rPr>
          <w:rFonts w:ascii="Calibri" w:hAnsi="Calibri"/>
          <w:sz w:val="22"/>
          <w:szCs w:val="22"/>
          <w:lang w:eastAsia="nl-NL"/>
        </w:rPr>
        <w:t xml:space="preserve">to </w:t>
      </w:r>
      <w:r w:rsidRPr="009A6F89">
        <w:rPr>
          <w:rFonts w:ascii="Calibri" w:hAnsi="Calibri"/>
          <w:sz w:val="22"/>
          <w:szCs w:val="22"/>
          <w:lang w:eastAsia="nl-NL"/>
        </w:rPr>
        <w:t xml:space="preserve">the FIU, has been met by an increase in staff as well as by a new IT system. According to the Danish representative, the new IT system </w:t>
      </w:r>
      <w:r>
        <w:rPr>
          <w:rFonts w:ascii="Calibri" w:hAnsi="Calibri"/>
          <w:sz w:val="22"/>
          <w:szCs w:val="22"/>
          <w:lang w:eastAsia="nl-NL"/>
        </w:rPr>
        <w:t>wa</w:t>
      </w:r>
      <w:r w:rsidRPr="009A6F89">
        <w:rPr>
          <w:rFonts w:ascii="Calibri" w:hAnsi="Calibri"/>
          <w:sz w:val="22"/>
          <w:szCs w:val="22"/>
          <w:lang w:eastAsia="nl-NL"/>
        </w:rPr>
        <w:t xml:space="preserve">s expected to </w:t>
      </w:r>
      <w:r w:rsidR="004355FF">
        <w:rPr>
          <w:rFonts w:ascii="Calibri" w:hAnsi="Calibri"/>
          <w:sz w:val="22"/>
          <w:szCs w:val="22"/>
          <w:lang w:eastAsia="nl-NL"/>
        </w:rPr>
        <w:t>reduc</w:t>
      </w:r>
      <w:r w:rsidR="004355FF" w:rsidRPr="009A6F89">
        <w:rPr>
          <w:rFonts w:ascii="Calibri" w:hAnsi="Calibri"/>
          <w:sz w:val="22"/>
          <w:szCs w:val="22"/>
          <w:lang w:eastAsia="nl-NL"/>
        </w:rPr>
        <w:t xml:space="preserve">e </w:t>
      </w:r>
      <w:r w:rsidRPr="009A6F89">
        <w:rPr>
          <w:rFonts w:ascii="Calibri" w:hAnsi="Calibri"/>
          <w:sz w:val="22"/>
          <w:szCs w:val="22"/>
          <w:lang w:eastAsia="nl-NL"/>
        </w:rPr>
        <w:t xml:space="preserve">the labour costs associated with the registering of STRs, whereas additional staff </w:t>
      </w:r>
      <w:r>
        <w:rPr>
          <w:rFonts w:ascii="Calibri" w:hAnsi="Calibri"/>
          <w:sz w:val="22"/>
          <w:szCs w:val="22"/>
          <w:lang w:eastAsia="nl-NL"/>
        </w:rPr>
        <w:t>would</w:t>
      </w:r>
      <w:r w:rsidRPr="009A6F89">
        <w:rPr>
          <w:rFonts w:ascii="Calibri" w:hAnsi="Calibri"/>
          <w:sz w:val="22"/>
          <w:szCs w:val="22"/>
          <w:lang w:eastAsia="nl-NL"/>
        </w:rPr>
        <w:t xml:space="preserve"> accommodate the larger volume of </w:t>
      </w:r>
      <w:r>
        <w:rPr>
          <w:rFonts w:ascii="Calibri" w:hAnsi="Calibri"/>
          <w:sz w:val="22"/>
          <w:szCs w:val="22"/>
          <w:lang w:eastAsia="nl-NL"/>
        </w:rPr>
        <w:t xml:space="preserve">investigated </w:t>
      </w:r>
      <w:r w:rsidRPr="009A6F89">
        <w:rPr>
          <w:rFonts w:ascii="Calibri" w:hAnsi="Calibri"/>
          <w:sz w:val="22"/>
          <w:szCs w:val="22"/>
          <w:lang w:eastAsia="nl-NL"/>
        </w:rPr>
        <w:t>STRs.</w:t>
      </w:r>
      <w:r w:rsidR="00FA081E">
        <w:rPr>
          <w:rFonts w:ascii="Calibri" w:hAnsi="Calibri"/>
          <w:sz w:val="22"/>
          <w:szCs w:val="22"/>
          <w:lang w:eastAsia="nl-NL"/>
        </w:rPr>
        <w:t xml:space="preserve"> </w:t>
      </w:r>
    </w:p>
    <w:p w14:paraId="1A7FAE6B" w14:textId="281D5E5C" w:rsidR="006D3227" w:rsidRPr="009A6F89" w:rsidRDefault="006D3227" w:rsidP="006D3227">
      <w:pPr>
        <w:spacing w:after="200"/>
        <w:jc w:val="both"/>
        <w:rPr>
          <w:rFonts w:ascii="Calibri" w:hAnsi="Calibri"/>
          <w:sz w:val="22"/>
          <w:szCs w:val="22"/>
          <w:vertAlign w:val="superscript"/>
          <w:lang w:eastAsia="nl-NL"/>
        </w:rPr>
      </w:pPr>
      <w:r w:rsidRPr="009A6F89">
        <w:rPr>
          <w:rFonts w:ascii="Calibri" w:hAnsi="Calibri"/>
          <w:sz w:val="22"/>
          <w:szCs w:val="22"/>
          <w:lang w:eastAsia="nl-NL"/>
        </w:rPr>
        <w:t xml:space="preserve">In </w:t>
      </w:r>
      <w:r w:rsidRPr="009A6F89">
        <w:rPr>
          <w:rFonts w:ascii="Calibri" w:hAnsi="Calibri"/>
          <w:b/>
          <w:sz w:val="22"/>
          <w:szCs w:val="22"/>
          <w:lang w:eastAsia="nl-NL"/>
        </w:rPr>
        <w:t>Estonia</w:t>
      </w:r>
      <w:r w:rsidRPr="009A6F89">
        <w:rPr>
          <w:rFonts w:ascii="Calibri" w:hAnsi="Calibri"/>
          <w:sz w:val="22"/>
          <w:szCs w:val="22"/>
          <w:lang w:eastAsia="nl-NL"/>
        </w:rPr>
        <w:t xml:space="preserve">, the FIU is an independent bureau inside the Police and Border Guard Board. From 1 January 2010 the FIU </w:t>
      </w:r>
      <w:r w:rsidR="004355FF">
        <w:rPr>
          <w:rFonts w:ascii="Calibri" w:hAnsi="Calibri"/>
          <w:sz w:val="22"/>
          <w:szCs w:val="22"/>
          <w:lang w:eastAsia="nl-NL"/>
        </w:rPr>
        <w:t>ha</w:t>
      </w:r>
      <w:r w:rsidR="004355FF" w:rsidRPr="009A6F89">
        <w:rPr>
          <w:rFonts w:ascii="Calibri" w:hAnsi="Calibri"/>
          <w:sz w:val="22"/>
          <w:szCs w:val="22"/>
          <w:lang w:eastAsia="nl-NL"/>
        </w:rPr>
        <w:t xml:space="preserve">s </w:t>
      </w:r>
      <w:r w:rsidR="004355FF">
        <w:rPr>
          <w:rFonts w:ascii="Calibri" w:hAnsi="Calibri"/>
          <w:sz w:val="22"/>
          <w:szCs w:val="22"/>
          <w:lang w:eastAsia="nl-NL"/>
        </w:rPr>
        <w:t xml:space="preserve">been </w:t>
      </w:r>
      <w:r w:rsidRPr="009A6F89">
        <w:rPr>
          <w:rFonts w:ascii="Calibri" w:hAnsi="Calibri"/>
          <w:sz w:val="22"/>
          <w:szCs w:val="22"/>
          <w:lang w:eastAsia="nl-NL"/>
        </w:rPr>
        <w:t xml:space="preserve">an autonomous structural unit of the Police and Border Guard Board, which was established by joining the Police Board, Central Criminal Police, Personal Protection Service, Border Guard Administration and </w:t>
      </w:r>
      <w:r>
        <w:rPr>
          <w:rFonts w:ascii="Calibri" w:hAnsi="Calibri"/>
          <w:sz w:val="22"/>
          <w:szCs w:val="22"/>
          <w:lang w:eastAsia="nl-NL"/>
        </w:rPr>
        <w:t xml:space="preserve">the </w:t>
      </w:r>
      <w:r w:rsidRPr="009A6F89">
        <w:rPr>
          <w:rFonts w:ascii="Calibri" w:hAnsi="Calibri"/>
          <w:sz w:val="22"/>
          <w:szCs w:val="22"/>
          <w:lang w:eastAsia="nl-NL"/>
        </w:rPr>
        <w:t xml:space="preserve">Citizenship and Migration Board. Access to criminal data was given specific consideration when locating the FIU within the police. The FIU is not independent in terms of budget and all of its analysts have a police background. The FIU receives its budget from the </w:t>
      </w:r>
      <w:r w:rsidRPr="009A6F89">
        <w:rPr>
          <w:rFonts w:ascii="Calibri" w:eastAsia="Times New Roman" w:hAnsi="Calibri"/>
          <w:sz w:val="22"/>
          <w:szCs w:val="22"/>
          <w:lang w:eastAsia="nl-NL"/>
        </w:rPr>
        <w:t>Police and Border Guard Board</w:t>
      </w:r>
      <w:r w:rsidRPr="009A6F89">
        <w:rPr>
          <w:rFonts w:ascii="Calibri" w:hAnsi="Calibri"/>
          <w:sz w:val="22"/>
          <w:szCs w:val="22"/>
          <w:lang w:eastAsia="nl-NL"/>
        </w:rPr>
        <w:t xml:space="preserve">. </w:t>
      </w:r>
      <w:r>
        <w:rPr>
          <w:rFonts w:ascii="Calibri" w:hAnsi="Calibri"/>
          <w:sz w:val="22"/>
          <w:szCs w:val="22"/>
          <w:lang w:eastAsia="nl-NL"/>
        </w:rPr>
        <w:t>Besides</w:t>
      </w:r>
      <w:r w:rsidRPr="009A6F89">
        <w:rPr>
          <w:rFonts w:ascii="Calibri" w:hAnsi="Calibri"/>
          <w:sz w:val="22"/>
          <w:szCs w:val="22"/>
          <w:lang w:eastAsia="nl-NL"/>
        </w:rPr>
        <w:t xml:space="preserve"> the analysts, the</w:t>
      </w:r>
      <w:r>
        <w:rPr>
          <w:rFonts w:ascii="Calibri" w:hAnsi="Calibri"/>
          <w:sz w:val="22"/>
          <w:szCs w:val="22"/>
          <w:lang w:eastAsia="nl-NL"/>
        </w:rPr>
        <w:t xml:space="preserve"> FIU is also staffed with</w:t>
      </w:r>
      <w:r w:rsidRPr="009A6F89">
        <w:rPr>
          <w:rFonts w:ascii="Calibri" w:hAnsi="Calibri"/>
          <w:sz w:val="22"/>
          <w:szCs w:val="22"/>
          <w:lang w:eastAsia="nl-NL"/>
        </w:rPr>
        <w:t xml:space="preserve"> customs officers that have financial and tax backgrounds, and </w:t>
      </w:r>
      <w:r>
        <w:rPr>
          <w:rFonts w:ascii="Calibri" w:hAnsi="Calibri"/>
          <w:sz w:val="22"/>
          <w:szCs w:val="22"/>
          <w:lang w:eastAsia="nl-NL"/>
        </w:rPr>
        <w:t xml:space="preserve">with </w:t>
      </w:r>
      <w:r w:rsidRPr="009A6F89">
        <w:rPr>
          <w:rFonts w:ascii="Calibri" w:hAnsi="Calibri"/>
          <w:sz w:val="22"/>
          <w:szCs w:val="22"/>
          <w:lang w:eastAsia="nl-NL"/>
        </w:rPr>
        <w:t>IT experts.</w:t>
      </w:r>
      <w:r w:rsidRPr="009A6F89">
        <w:rPr>
          <w:rFonts w:ascii="Calibri" w:hAnsi="Calibri"/>
          <w:sz w:val="22"/>
          <w:szCs w:val="22"/>
          <w:vertAlign w:val="superscript"/>
          <w:lang w:eastAsia="nl-NL"/>
        </w:rPr>
        <w:footnoteReference w:id="12"/>
      </w:r>
    </w:p>
    <w:p w14:paraId="2F53102B" w14:textId="09B9AA05" w:rsidR="006D3227" w:rsidRPr="009A6F89" w:rsidRDefault="006D3227" w:rsidP="006D3227">
      <w:pPr>
        <w:spacing w:after="200"/>
        <w:jc w:val="both"/>
        <w:rPr>
          <w:rFonts w:ascii="Calibri" w:hAnsi="Calibri"/>
          <w:sz w:val="22"/>
          <w:szCs w:val="22"/>
          <w:lang w:eastAsia="nl-NL"/>
        </w:rPr>
      </w:pPr>
      <w:r w:rsidRPr="009A6F89">
        <w:rPr>
          <w:rFonts w:ascii="Calibri" w:hAnsi="Calibri"/>
          <w:sz w:val="22"/>
          <w:szCs w:val="22"/>
          <w:lang w:eastAsia="nl-NL"/>
        </w:rPr>
        <w:t xml:space="preserve">In </w:t>
      </w:r>
      <w:r w:rsidRPr="009A6F89">
        <w:rPr>
          <w:rFonts w:ascii="Calibri" w:hAnsi="Calibri"/>
          <w:b/>
          <w:sz w:val="22"/>
          <w:szCs w:val="22"/>
          <w:lang w:eastAsia="nl-NL"/>
        </w:rPr>
        <w:t>Finland</w:t>
      </w:r>
      <w:r w:rsidRPr="009A6F89">
        <w:rPr>
          <w:rFonts w:ascii="Calibri" w:hAnsi="Calibri"/>
          <w:sz w:val="22"/>
          <w:szCs w:val="22"/>
          <w:lang w:eastAsia="nl-NL"/>
        </w:rPr>
        <w:t xml:space="preserve">, the FIU is located within the Criminal Intelligence Division of the National Bureau of Investigation of the Finnish police. The FIU has full budgetary independence and is accountable to the Chief of the National Bureau of Investigation and to the Ministry of Interior. The </w:t>
      </w:r>
      <w:r w:rsidR="001B6950">
        <w:rPr>
          <w:rFonts w:ascii="Calibri" w:hAnsi="Calibri"/>
          <w:sz w:val="22"/>
          <w:szCs w:val="22"/>
          <w:lang w:eastAsia="nl-NL"/>
        </w:rPr>
        <w:t xml:space="preserve">composition of the </w:t>
      </w:r>
      <w:r w:rsidRPr="009A6F89">
        <w:rPr>
          <w:rFonts w:ascii="Calibri" w:hAnsi="Calibri"/>
          <w:sz w:val="22"/>
          <w:szCs w:val="22"/>
          <w:lang w:eastAsia="nl-NL"/>
        </w:rPr>
        <w:t xml:space="preserve">staff of the FIU reflects once again its core duties as well as its additional task of conducting pre-trial investigations. The majority of the staff consists of police officers with experience in </w:t>
      </w:r>
      <w:r w:rsidRPr="009A6F89">
        <w:rPr>
          <w:rFonts w:ascii="Calibri" w:hAnsi="Calibri"/>
          <w:sz w:val="22"/>
          <w:szCs w:val="22"/>
          <w:lang w:eastAsia="nl-NL"/>
        </w:rPr>
        <w:lastRenderedPageBreak/>
        <w:t xml:space="preserve">investigating financial and economic crimes </w:t>
      </w:r>
      <w:r w:rsidR="001B6950">
        <w:rPr>
          <w:rFonts w:ascii="Calibri" w:hAnsi="Calibri"/>
          <w:sz w:val="22"/>
          <w:szCs w:val="22"/>
          <w:lang w:eastAsia="nl-NL"/>
        </w:rPr>
        <w:t>who</w:t>
      </w:r>
      <w:r w:rsidR="001B6950" w:rsidRPr="009A6F89">
        <w:rPr>
          <w:rFonts w:ascii="Calibri" w:hAnsi="Calibri"/>
          <w:sz w:val="22"/>
          <w:szCs w:val="22"/>
          <w:lang w:eastAsia="nl-NL"/>
        </w:rPr>
        <w:t xml:space="preserve"> </w:t>
      </w:r>
      <w:r w:rsidRPr="009A6F89">
        <w:rPr>
          <w:rFonts w:ascii="Calibri" w:hAnsi="Calibri"/>
          <w:sz w:val="22"/>
          <w:szCs w:val="22"/>
          <w:lang w:eastAsia="nl-NL"/>
        </w:rPr>
        <w:t>also have work experience either within the financial sector, the prosecuting authorities or tax and custom</w:t>
      </w:r>
      <w:r w:rsidR="001B6950">
        <w:rPr>
          <w:rFonts w:ascii="Calibri" w:hAnsi="Calibri"/>
          <w:sz w:val="22"/>
          <w:szCs w:val="22"/>
          <w:lang w:eastAsia="nl-NL"/>
        </w:rPr>
        <w:t>s</w:t>
      </w:r>
      <w:r w:rsidRPr="009A6F89">
        <w:rPr>
          <w:rFonts w:ascii="Calibri" w:hAnsi="Calibri"/>
          <w:sz w:val="22"/>
          <w:szCs w:val="22"/>
          <w:lang w:eastAsia="nl-NL"/>
        </w:rPr>
        <w:t xml:space="preserve"> authorities.</w:t>
      </w:r>
      <w:r w:rsidRPr="009A6F89">
        <w:rPr>
          <w:rFonts w:ascii="Calibri" w:hAnsi="Calibri"/>
          <w:sz w:val="22"/>
          <w:szCs w:val="22"/>
          <w:vertAlign w:val="superscript"/>
          <w:lang w:eastAsia="nl-NL"/>
        </w:rPr>
        <w:footnoteReference w:id="13"/>
      </w:r>
    </w:p>
    <w:p w14:paraId="20A01E89" w14:textId="77C68944" w:rsidR="006D3227" w:rsidRPr="009A6F89" w:rsidRDefault="006D3227" w:rsidP="006D3227">
      <w:pPr>
        <w:spacing w:after="200"/>
        <w:jc w:val="both"/>
        <w:rPr>
          <w:rFonts w:ascii="Calibri" w:eastAsia="Times New Roman" w:hAnsi="Calibri"/>
          <w:sz w:val="22"/>
          <w:szCs w:val="22"/>
          <w:lang w:eastAsia="nl-NL"/>
        </w:rPr>
      </w:pPr>
      <w:r>
        <w:rPr>
          <w:rFonts w:ascii="Calibri" w:eastAsia="Times New Roman" w:hAnsi="Calibri"/>
          <w:sz w:val="22"/>
          <w:szCs w:val="22"/>
          <w:lang w:eastAsia="nl-NL"/>
        </w:rPr>
        <w:t xml:space="preserve">The </w:t>
      </w:r>
      <w:r w:rsidRPr="00C01BE1">
        <w:rPr>
          <w:rFonts w:ascii="Calibri" w:eastAsia="Times New Roman" w:hAnsi="Calibri"/>
          <w:b/>
          <w:sz w:val="22"/>
          <w:szCs w:val="22"/>
          <w:lang w:eastAsia="nl-NL"/>
        </w:rPr>
        <w:t>French</w:t>
      </w:r>
      <w:r>
        <w:rPr>
          <w:rFonts w:ascii="Calibri" w:eastAsia="Times New Roman" w:hAnsi="Calibri"/>
          <w:sz w:val="22"/>
          <w:szCs w:val="22"/>
          <w:lang w:eastAsia="nl-NL"/>
        </w:rPr>
        <w:t xml:space="preserve"> FIU (</w:t>
      </w:r>
      <w:r w:rsidRPr="00C01BE1">
        <w:rPr>
          <w:rFonts w:ascii="Calibri" w:eastAsia="Times New Roman" w:hAnsi="Calibri"/>
          <w:sz w:val="22"/>
          <w:szCs w:val="22"/>
          <w:lang w:eastAsia="nl-NL"/>
        </w:rPr>
        <w:t>TRACFIN</w:t>
      </w:r>
      <w:r>
        <w:rPr>
          <w:rFonts w:ascii="Calibri" w:eastAsia="Times New Roman" w:hAnsi="Calibri"/>
          <w:sz w:val="22"/>
          <w:szCs w:val="22"/>
          <w:lang w:eastAsia="nl-NL"/>
        </w:rPr>
        <w:t>)</w:t>
      </w:r>
      <w:r w:rsidRPr="009A6F89">
        <w:rPr>
          <w:rFonts w:ascii="Calibri" w:eastAsia="Times New Roman" w:hAnsi="Calibri"/>
          <w:sz w:val="22"/>
          <w:szCs w:val="22"/>
          <w:lang w:eastAsia="nl-NL"/>
        </w:rPr>
        <w:t xml:space="preserve"> has its own separate location and</w:t>
      </w:r>
      <w:r>
        <w:rPr>
          <w:rFonts w:ascii="Calibri" w:eastAsia="Times New Roman" w:hAnsi="Calibri"/>
          <w:sz w:val="22"/>
          <w:szCs w:val="22"/>
          <w:lang w:eastAsia="nl-NL"/>
        </w:rPr>
        <w:t>,</w:t>
      </w:r>
      <w:r w:rsidRPr="009A6F89">
        <w:rPr>
          <w:rFonts w:ascii="Calibri" w:eastAsia="Times New Roman" w:hAnsi="Calibri"/>
          <w:sz w:val="22"/>
          <w:szCs w:val="22"/>
          <w:lang w:eastAsia="nl-NL"/>
        </w:rPr>
        <w:t xml:space="preserve"> according to the FIU representatives, the FIU has operational independence. The budget is reviewed and approved by two </w:t>
      </w:r>
      <w:r w:rsidR="00B75DC5">
        <w:rPr>
          <w:rFonts w:ascii="Calibri" w:eastAsia="Times New Roman" w:hAnsi="Calibri"/>
          <w:sz w:val="22"/>
          <w:szCs w:val="22"/>
          <w:lang w:eastAsia="nl-NL"/>
        </w:rPr>
        <w:t>m</w:t>
      </w:r>
      <w:r w:rsidR="00B75DC5" w:rsidRPr="009A6F89">
        <w:rPr>
          <w:rFonts w:ascii="Calibri" w:eastAsia="Times New Roman" w:hAnsi="Calibri"/>
          <w:sz w:val="22"/>
          <w:szCs w:val="22"/>
          <w:lang w:eastAsia="nl-NL"/>
        </w:rPr>
        <w:t xml:space="preserve">inistries </w:t>
      </w:r>
      <w:r w:rsidRPr="009A6F89">
        <w:rPr>
          <w:rFonts w:ascii="Calibri" w:eastAsia="Times New Roman" w:hAnsi="Calibri"/>
          <w:sz w:val="22"/>
          <w:szCs w:val="22"/>
          <w:lang w:eastAsia="nl-NL"/>
        </w:rPr>
        <w:t xml:space="preserve">(the Ministry of the Economy, Finance and Employment and the Ministry for the Budget, Public Accounts and State Reform). Nevertheless, the </w:t>
      </w:r>
      <w:r w:rsidR="00B75DC5">
        <w:rPr>
          <w:rFonts w:ascii="Calibri" w:eastAsia="Times New Roman" w:hAnsi="Calibri"/>
          <w:sz w:val="22"/>
          <w:szCs w:val="22"/>
          <w:lang w:eastAsia="nl-NL"/>
        </w:rPr>
        <w:t>e</w:t>
      </w:r>
      <w:r w:rsidR="00B75DC5" w:rsidRPr="009A6F89">
        <w:rPr>
          <w:rFonts w:ascii="Calibri" w:eastAsia="Times New Roman" w:hAnsi="Calibri"/>
          <w:sz w:val="22"/>
          <w:szCs w:val="22"/>
          <w:lang w:eastAsia="nl-NL"/>
        </w:rPr>
        <w:t xml:space="preserve">xecutive </w:t>
      </w:r>
      <w:r w:rsidRPr="009A6F89">
        <w:rPr>
          <w:rFonts w:ascii="Calibri" w:eastAsia="Times New Roman" w:hAnsi="Calibri"/>
          <w:sz w:val="22"/>
          <w:szCs w:val="22"/>
          <w:lang w:eastAsia="nl-NL"/>
        </w:rPr>
        <w:t xml:space="preserve">cannot influence the flows of information being initiated by the FIU. Furthermore, these authorities seem to </w:t>
      </w:r>
      <w:r w:rsidR="00B75DC5" w:rsidRPr="009A6F89">
        <w:rPr>
          <w:rFonts w:ascii="Calibri" w:eastAsia="Times New Roman" w:hAnsi="Calibri"/>
          <w:sz w:val="22"/>
          <w:szCs w:val="22"/>
          <w:lang w:eastAsia="nl-NL"/>
        </w:rPr>
        <w:t>recogni</w:t>
      </w:r>
      <w:r w:rsidR="00B75DC5">
        <w:rPr>
          <w:rFonts w:ascii="Calibri" w:eastAsia="Times New Roman" w:hAnsi="Calibri"/>
          <w:sz w:val="22"/>
          <w:szCs w:val="22"/>
          <w:lang w:eastAsia="nl-NL"/>
        </w:rPr>
        <w:t>z</w:t>
      </w:r>
      <w:r w:rsidR="00B75DC5" w:rsidRPr="009A6F89">
        <w:rPr>
          <w:rFonts w:ascii="Calibri" w:eastAsia="Times New Roman" w:hAnsi="Calibri"/>
          <w:sz w:val="22"/>
          <w:szCs w:val="22"/>
          <w:lang w:eastAsia="nl-NL"/>
        </w:rPr>
        <w:t xml:space="preserve">e </w:t>
      </w:r>
      <w:r w:rsidRPr="009A6F89">
        <w:rPr>
          <w:rFonts w:ascii="Calibri" w:eastAsia="Times New Roman" w:hAnsi="Calibri"/>
          <w:sz w:val="22"/>
          <w:szCs w:val="22"/>
          <w:lang w:eastAsia="nl-NL"/>
        </w:rPr>
        <w:t xml:space="preserve">the expansion of </w:t>
      </w:r>
      <w:r w:rsidR="00B75DC5">
        <w:rPr>
          <w:rFonts w:ascii="Calibri" w:eastAsia="Times New Roman" w:hAnsi="Calibri"/>
          <w:sz w:val="22"/>
          <w:szCs w:val="22"/>
          <w:lang w:eastAsia="nl-NL"/>
        </w:rPr>
        <w:t>the</w:t>
      </w:r>
      <w:r w:rsidR="00B75DC5" w:rsidRPr="009A6F89">
        <w:rPr>
          <w:rFonts w:ascii="Calibri" w:eastAsia="Times New Roman" w:hAnsi="Calibri"/>
          <w:sz w:val="22"/>
          <w:szCs w:val="22"/>
          <w:lang w:eastAsia="nl-NL"/>
        </w:rPr>
        <w:t xml:space="preserve"> </w:t>
      </w:r>
      <w:r w:rsidRPr="009A6F89">
        <w:rPr>
          <w:rFonts w:ascii="Calibri" w:eastAsia="Times New Roman" w:hAnsi="Calibri"/>
          <w:sz w:val="22"/>
          <w:szCs w:val="22"/>
          <w:lang w:eastAsia="nl-NL"/>
        </w:rPr>
        <w:t xml:space="preserve">scope of </w:t>
      </w:r>
      <w:r w:rsidR="00B75DC5">
        <w:rPr>
          <w:rFonts w:ascii="Calibri" w:eastAsia="Times New Roman" w:hAnsi="Calibri"/>
          <w:sz w:val="22"/>
          <w:szCs w:val="22"/>
          <w:lang w:eastAsia="nl-NL"/>
        </w:rPr>
        <w:t xml:space="preserve">the </w:t>
      </w:r>
      <w:r w:rsidRPr="009A6F89">
        <w:rPr>
          <w:rFonts w:ascii="Calibri" w:eastAsia="Times New Roman" w:hAnsi="Calibri"/>
          <w:sz w:val="22"/>
          <w:szCs w:val="22"/>
          <w:lang w:eastAsia="nl-NL"/>
        </w:rPr>
        <w:t>activities of the FIU and have therefore repeatedly increased its budget</w:t>
      </w:r>
      <w:r w:rsidR="00B75DC5">
        <w:rPr>
          <w:rFonts w:ascii="Calibri" w:eastAsia="Times New Roman" w:hAnsi="Calibri"/>
          <w:sz w:val="22"/>
          <w:szCs w:val="22"/>
          <w:lang w:eastAsia="nl-NL"/>
        </w:rPr>
        <w:t>.</w:t>
      </w:r>
      <w:r w:rsidRPr="009A6F89">
        <w:rPr>
          <w:rFonts w:ascii="Calibri" w:eastAsia="Times New Roman" w:hAnsi="Calibri"/>
          <w:sz w:val="22"/>
          <w:szCs w:val="22"/>
          <w:vertAlign w:val="superscript"/>
          <w:lang w:eastAsia="nl-NL"/>
        </w:rPr>
        <w:footnoteReference w:id="14"/>
      </w:r>
      <w:r w:rsidRPr="009A6F89">
        <w:rPr>
          <w:rFonts w:ascii="Calibri" w:eastAsia="Times New Roman" w:hAnsi="Calibri"/>
          <w:sz w:val="22"/>
          <w:szCs w:val="22"/>
          <w:lang w:eastAsia="nl-NL"/>
        </w:rPr>
        <w:t xml:space="preserve"> </w:t>
      </w:r>
    </w:p>
    <w:p w14:paraId="39C02A3D" w14:textId="3A8C9417" w:rsidR="006D3227" w:rsidRPr="009A6F89" w:rsidRDefault="006D3227" w:rsidP="006D3227">
      <w:pPr>
        <w:spacing w:after="200"/>
        <w:jc w:val="both"/>
        <w:rPr>
          <w:rFonts w:ascii="Calibri" w:hAnsi="Calibri"/>
          <w:sz w:val="22"/>
          <w:szCs w:val="22"/>
          <w:lang w:eastAsia="nl-NL"/>
        </w:rPr>
      </w:pPr>
      <w:r w:rsidRPr="009A6F89">
        <w:rPr>
          <w:rFonts w:ascii="Calibri" w:hAnsi="Calibri"/>
          <w:sz w:val="22"/>
          <w:szCs w:val="22"/>
          <w:lang w:eastAsia="nl-NL"/>
        </w:rPr>
        <w:t xml:space="preserve">According to the </w:t>
      </w:r>
      <w:r w:rsidRPr="009A6F89">
        <w:rPr>
          <w:rFonts w:ascii="Calibri" w:hAnsi="Calibri"/>
          <w:b/>
          <w:sz w:val="22"/>
          <w:szCs w:val="22"/>
          <w:lang w:eastAsia="nl-NL"/>
        </w:rPr>
        <w:t>German</w:t>
      </w:r>
      <w:r w:rsidRPr="009A6F89">
        <w:rPr>
          <w:rFonts w:ascii="Calibri" w:hAnsi="Calibri"/>
          <w:sz w:val="22"/>
          <w:szCs w:val="22"/>
          <w:lang w:eastAsia="nl-NL"/>
        </w:rPr>
        <w:t xml:space="preserve"> representatives, the FIU enjoys full autonomy despite being part of the Federal Criminal Police</w:t>
      </w:r>
      <w:r>
        <w:rPr>
          <w:rFonts w:ascii="Calibri" w:hAnsi="Calibri"/>
          <w:sz w:val="22"/>
          <w:szCs w:val="22"/>
          <w:lang w:eastAsia="nl-NL"/>
        </w:rPr>
        <w:t xml:space="preserve"> (BKA)</w:t>
      </w:r>
      <w:r w:rsidRPr="009A6F89">
        <w:rPr>
          <w:rFonts w:ascii="Calibri" w:hAnsi="Calibri"/>
          <w:sz w:val="22"/>
          <w:szCs w:val="22"/>
          <w:lang w:eastAsia="nl-NL"/>
        </w:rPr>
        <w:t>. It operations are not subject to outside direction. According to FATF (2010</w:t>
      </w:r>
      <w:r w:rsidR="00912A18">
        <w:rPr>
          <w:rFonts w:ascii="Calibri" w:hAnsi="Calibri"/>
          <w:sz w:val="22"/>
          <w:szCs w:val="22"/>
          <w:lang w:eastAsia="nl-NL"/>
        </w:rPr>
        <w:t>e</w:t>
      </w:r>
      <w:r w:rsidRPr="009A6F89">
        <w:rPr>
          <w:rFonts w:ascii="Calibri" w:hAnsi="Calibri"/>
          <w:sz w:val="22"/>
          <w:szCs w:val="22"/>
          <w:lang w:eastAsia="nl-NL"/>
        </w:rPr>
        <w:t xml:space="preserve">), the FIU does not have its own separate budget. Its resources are provided by the BKA, and consist mostly of salaries and operational and IT costs. The budgets are set through a process of request, consultation and negotiation. FIU staff </w:t>
      </w:r>
      <w:r w:rsidR="00A040A3">
        <w:rPr>
          <w:rFonts w:ascii="Calibri" w:hAnsi="Calibri"/>
          <w:sz w:val="22"/>
          <w:szCs w:val="22"/>
          <w:lang w:eastAsia="nl-NL"/>
        </w:rPr>
        <w:t>are</w:t>
      </w:r>
      <w:r w:rsidR="00A040A3" w:rsidRPr="009A6F89">
        <w:rPr>
          <w:rFonts w:ascii="Calibri" w:hAnsi="Calibri"/>
          <w:sz w:val="22"/>
          <w:szCs w:val="22"/>
          <w:lang w:eastAsia="nl-NL"/>
        </w:rPr>
        <w:t xml:space="preserve"> </w:t>
      </w:r>
      <w:r w:rsidRPr="009A6F89">
        <w:rPr>
          <w:rFonts w:ascii="Calibri" w:hAnsi="Calibri"/>
          <w:sz w:val="22"/>
          <w:szCs w:val="22"/>
          <w:lang w:eastAsia="nl-NL"/>
        </w:rPr>
        <w:t xml:space="preserve">recruited from members of the BKA or </w:t>
      </w:r>
      <w:r w:rsidR="00A040A3">
        <w:rPr>
          <w:rFonts w:ascii="Calibri" w:hAnsi="Calibri"/>
          <w:sz w:val="22"/>
          <w:szCs w:val="22"/>
          <w:lang w:eastAsia="nl-NL"/>
        </w:rPr>
        <w:t>from</w:t>
      </w:r>
      <w:r w:rsidR="00A040A3" w:rsidRPr="009A6F89">
        <w:rPr>
          <w:rFonts w:ascii="Calibri" w:hAnsi="Calibri"/>
          <w:sz w:val="22"/>
          <w:szCs w:val="22"/>
          <w:lang w:eastAsia="nl-NL"/>
        </w:rPr>
        <w:t xml:space="preserve"> </w:t>
      </w:r>
      <w:r w:rsidRPr="009A6F89">
        <w:rPr>
          <w:rFonts w:ascii="Calibri" w:hAnsi="Calibri"/>
          <w:sz w:val="22"/>
          <w:szCs w:val="22"/>
          <w:lang w:eastAsia="nl-NL"/>
        </w:rPr>
        <w:t xml:space="preserve">the Ministry of the Interior. The Head of the FIU can choose the new staff members, but the final decision </w:t>
      </w:r>
      <w:r w:rsidR="00A040A3">
        <w:rPr>
          <w:rFonts w:ascii="Calibri" w:hAnsi="Calibri"/>
          <w:sz w:val="22"/>
          <w:szCs w:val="22"/>
          <w:lang w:eastAsia="nl-NL"/>
        </w:rPr>
        <w:t>rests with</w:t>
      </w:r>
      <w:r w:rsidRPr="009A6F89">
        <w:rPr>
          <w:rFonts w:ascii="Calibri" w:hAnsi="Calibri"/>
          <w:sz w:val="22"/>
          <w:szCs w:val="22"/>
          <w:lang w:eastAsia="nl-NL"/>
        </w:rPr>
        <w:t xml:space="preserve"> the </w:t>
      </w:r>
      <w:r w:rsidR="00A040A3">
        <w:rPr>
          <w:rFonts w:ascii="Calibri" w:hAnsi="Calibri"/>
          <w:sz w:val="22"/>
          <w:szCs w:val="22"/>
          <w:lang w:eastAsia="nl-NL"/>
        </w:rPr>
        <w:t>human resources</w:t>
      </w:r>
      <w:r w:rsidR="00A040A3" w:rsidRPr="009A6F89">
        <w:rPr>
          <w:rFonts w:ascii="Calibri" w:hAnsi="Calibri"/>
          <w:sz w:val="22"/>
          <w:szCs w:val="22"/>
          <w:lang w:eastAsia="nl-NL"/>
        </w:rPr>
        <w:t xml:space="preserve"> </w:t>
      </w:r>
      <w:r w:rsidRPr="009A6F89">
        <w:rPr>
          <w:rFonts w:ascii="Calibri" w:hAnsi="Calibri"/>
          <w:sz w:val="22"/>
          <w:szCs w:val="22"/>
          <w:lang w:eastAsia="nl-NL"/>
        </w:rPr>
        <w:t>department of the BKA</w:t>
      </w:r>
      <w:r w:rsidR="00A040A3">
        <w:rPr>
          <w:rFonts w:ascii="Calibri" w:hAnsi="Calibri"/>
          <w:sz w:val="22"/>
          <w:szCs w:val="22"/>
          <w:lang w:eastAsia="nl-NL"/>
        </w:rPr>
        <w:t>.</w:t>
      </w:r>
      <w:r w:rsidRPr="009A6F89">
        <w:rPr>
          <w:rFonts w:ascii="Calibri" w:hAnsi="Calibri"/>
          <w:sz w:val="22"/>
          <w:szCs w:val="22"/>
          <w:vertAlign w:val="superscript"/>
          <w:lang w:eastAsia="nl-NL"/>
        </w:rPr>
        <w:footnoteReference w:id="15"/>
      </w:r>
    </w:p>
    <w:p w14:paraId="1C21300B" w14:textId="172B628C" w:rsidR="006D3227" w:rsidRPr="009A6F89" w:rsidRDefault="006D3227" w:rsidP="006D3227">
      <w:pPr>
        <w:spacing w:after="200"/>
        <w:jc w:val="both"/>
        <w:rPr>
          <w:rFonts w:ascii="Calibri" w:hAnsi="Calibri" w:cs="Calibri"/>
          <w:sz w:val="22"/>
          <w:szCs w:val="22"/>
          <w:lang w:eastAsia="nl-NL"/>
        </w:rPr>
      </w:pPr>
      <w:r w:rsidRPr="009A6F89">
        <w:rPr>
          <w:rFonts w:ascii="Calibri" w:hAnsi="Calibri" w:cs="Calibri"/>
          <w:sz w:val="22"/>
          <w:szCs w:val="22"/>
          <w:lang w:eastAsia="nl-NL"/>
        </w:rPr>
        <w:t>In 2003, in</w:t>
      </w:r>
      <w:r w:rsidRPr="009A6F89">
        <w:rPr>
          <w:rFonts w:ascii="Calibri" w:hAnsi="Calibri" w:cs="Calibri"/>
          <w:b/>
          <w:sz w:val="22"/>
          <w:szCs w:val="22"/>
          <w:lang w:eastAsia="nl-NL"/>
        </w:rPr>
        <w:t xml:space="preserve"> Greece</w:t>
      </w:r>
      <w:r w:rsidRPr="009A6F89">
        <w:rPr>
          <w:rFonts w:ascii="Calibri" w:hAnsi="Calibri" w:cs="Calibri"/>
          <w:sz w:val="22"/>
          <w:szCs w:val="22"/>
          <w:lang w:eastAsia="nl-NL"/>
        </w:rPr>
        <w:t xml:space="preserve">, a new category of obliged entities entitled ‘the </w:t>
      </w:r>
      <w:r>
        <w:rPr>
          <w:rFonts w:ascii="Calibri" w:hAnsi="Calibri" w:cs="Calibri"/>
          <w:sz w:val="22"/>
          <w:szCs w:val="22"/>
          <w:lang w:eastAsia="nl-NL"/>
        </w:rPr>
        <w:t>obliged</w:t>
      </w:r>
      <w:r w:rsidRPr="009A6F89">
        <w:rPr>
          <w:rFonts w:ascii="Calibri" w:hAnsi="Calibri" w:cs="Calibri"/>
          <w:sz w:val="22"/>
          <w:szCs w:val="22"/>
          <w:lang w:eastAsia="nl-NL"/>
        </w:rPr>
        <w:t xml:space="preserve"> persons category’ was designed</w:t>
      </w:r>
      <w:r w:rsidR="00EC7CA5">
        <w:rPr>
          <w:rFonts w:ascii="Calibri" w:hAnsi="Calibri" w:cs="Calibri"/>
          <w:sz w:val="22"/>
          <w:szCs w:val="22"/>
          <w:lang w:eastAsia="nl-NL"/>
        </w:rPr>
        <w:t xml:space="preserve"> for the purpose of fighting corruption.</w:t>
      </w:r>
      <w:r w:rsidRPr="009A6F89">
        <w:rPr>
          <w:rFonts w:ascii="Calibri" w:hAnsi="Calibri" w:cs="Calibri"/>
          <w:sz w:val="22"/>
          <w:szCs w:val="22"/>
          <w:vertAlign w:val="superscript"/>
          <w:lang w:eastAsia="nl-NL"/>
        </w:rPr>
        <w:footnoteReference w:id="16"/>
      </w:r>
      <w:r w:rsidRPr="009A6F89">
        <w:rPr>
          <w:rFonts w:ascii="Calibri" w:hAnsi="Calibri" w:cs="Calibri"/>
          <w:sz w:val="22"/>
          <w:szCs w:val="22"/>
          <w:lang w:eastAsia="nl-NL"/>
        </w:rPr>
        <w:t xml:space="preserve"> Legal and natural persons falling under this category have to declare their funds to the General Public Prosecutor (PPO). However, soon after the law was passed, it became clear that the PPO did not have the means to analyse them and so the Greek authorities decided that the most efficient way to make the system of </w:t>
      </w:r>
      <w:r>
        <w:rPr>
          <w:rFonts w:ascii="Calibri" w:hAnsi="Calibri" w:cs="Calibri"/>
          <w:sz w:val="22"/>
          <w:szCs w:val="22"/>
          <w:lang w:eastAsia="nl-NL"/>
        </w:rPr>
        <w:t>obliged</w:t>
      </w:r>
      <w:r w:rsidRPr="009A6F89">
        <w:rPr>
          <w:rFonts w:ascii="Calibri" w:hAnsi="Calibri" w:cs="Calibri"/>
          <w:sz w:val="22"/>
          <w:szCs w:val="22"/>
          <w:lang w:eastAsia="nl-NL"/>
        </w:rPr>
        <w:t xml:space="preserve"> wealth declarations work was to use the AML/CTF mechanisms. According to the Greek representative, the FIU was located within the Ministry of Finance during 1997 to 2004. Afterwards it was supervised by the Ministry of Finance but for independence purposes it was ultimately placed under a newly formed AML/CTF/SFI Authority. The FIU reports to the Parliament and to several </w:t>
      </w:r>
      <w:r w:rsidR="00EC7CA5">
        <w:rPr>
          <w:rFonts w:ascii="Calibri" w:hAnsi="Calibri" w:cs="Calibri"/>
          <w:sz w:val="22"/>
          <w:szCs w:val="22"/>
          <w:lang w:eastAsia="nl-NL"/>
        </w:rPr>
        <w:t>m</w:t>
      </w:r>
      <w:r w:rsidR="00EC7CA5" w:rsidRPr="009A6F89">
        <w:rPr>
          <w:rFonts w:ascii="Calibri" w:hAnsi="Calibri" w:cs="Calibri"/>
          <w:sz w:val="22"/>
          <w:szCs w:val="22"/>
          <w:lang w:eastAsia="nl-NL"/>
        </w:rPr>
        <w:t>inistries</w:t>
      </w:r>
      <w:r w:rsidRPr="009A6F89">
        <w:rPr>
          <w:rFonts w:ascii="Calibri" w:hAnsi="Calibri" w:cs="Calibri"/>
          <w:sz w:val="22"/>
          <w:szCs w:val="22"/>
          <w:vertAlign w:val="superscript"/>
          <w:lang w:eastAsia="nl-NL"/>
        </w:rPr>
        <w:footnoteReference w:id="17"/>
      </w:r>
      <w:r w:rsidRPr="009A6F89">
        <w:rPr>
          <w:rFonts w:ascii="Calibri" w:hAnsi="Calibri" w:cs="Calibri"/>
          <w:sz w:val="22"/>
          <w:szCs w:val="22"/>
          <w:lang w:eastAsia="nl-NL"/>
        </w:rPr>
        <w:t xml:space="preserve"> and has an independent budget provided by the Ministry of Finance. The FIU staffing is also </w:t>
      </w:r>
      <w:r>
        <w:rPr>
          <w:rFonts w:ascii="Calibri" w:hAnsi="Calibri" w:cs="Calibri"/>
          <w:sz w:val="22"/>
          <w:szCs w:val="22"/>
          <w:lang w:eastAsia="nl-NL"/>
        </w:rPr>
        <w:t xml:space="preserve">somewhat </w:t>
      </w:r>
      <w:r w:rsidRPr="009A6F89">
        <w:rPr>
          <w:rFonts w:ascii="Calibri" w:hAnsi="Calibri" w:cs="Calibri"/>
          <w:sz w:val="22"/>
          <w:szCs w:val="22"/>
          <w:lang w:eastAsia="nl-NL"/>
        </w:rPr>
        <w:t>atypical as the FIU has no permanent staff – all members are detached from their original institution (police, prosecution, customs, tax authorities, etc</w:t>
      </w:r>
      <w:r>
        <w:rPr>
          <w:rFonts w:ascii="Calibri" w:hAnsi="Calibri" w:cs="Calibri"/>
          <w:sz w:val="22"/>
          <w:szCs w:val="22"/>
          <w:lang w:eastAsia="nl-NL"/>
        </w:rPr>
        <w:t>.</w:t>
      </w:r>
      <w:r w:rsidRPr="009A6F89">
        <w:rPr>
          <w:rFonts w:ascii="Calibri" w:hAnsi="Calibri" w:cs="Calibri"/>
          <w:sz w:val="22"/>
          <w:szCs w:val="22"/>
          <w:lang w:eastAsia="nl-NL"/>
        </w:rPr>
        <w:t xml:space="preserve">). It is the Chairman of the AML/CTF/SFI Authority that proposes to the Ministry of Finance which persons the FIU needs for which unit. </w:t>
      </w:r>
    </w:p>
    <w:p w14:paraId="403CCD38" w14:textId="5C59F9DB" w:rsidR="006D3227" w:rsidRPr="009A6F89" w:rsidRDefault="006D3227" w:rsidP="006D3227">
      <w:pPr>
        <w:spacing w:after="200"/>
        <w:jc w:val="both"/>
        <w:rPr>
          <w:rFonts w:ascii="Calibri" w:hAnsi="Calibri"/>
          <w:sz w:val="22"/>
          <w:szCs w:val="22"/>
          <w:lang w:eastAsia="nl-NL"/>
        </w:rPr>
      </w:pPr>
      <w:r w:rsidRPr="009A6F89">
        <w:rPr>
          <w:rFonts w:ascii="Calibri" w:hAnsi="Calibri"/>
          <w:sz w:val="22"/>
          <w:szCs w:val="22"/>
          <w:lang w:eastAsia="nl-NL"/>
        </w:rPr>
        <w:t xml:space="preserve">The </w:t>
      </w:r>
      <w:r w:rsidRPr="009A6F89">
        <w:rPr>
          <w:rFonts w:ascii="Calibri" w:hAnsi="Calibri"/>
          <w:b/>
          <w:sz w:val="22"/>
          <w:szCs w:val="22"/>
          <w:lang w:eastAsia="nl-NL"/>
        </w:rPr>
        <w:t>Hungarian</w:t>
      </w:r>
      <w:r w:rsidRPr="009A6F89">
        <w:rPr>
          <w:rFonts w:ascii="Calibri" w:hAnsi="Calibri"/>
          <w:sz w:val="22"/>
          <w:szCs w:val="22"/>
          <w:lang w:eastAsia="nl-NL"/>
        </w:rPr>
        <w:t xml:space="preserve"> FIU was formerly part of the Hungarian National Police</w:t>
      </w:r>
      <w:r>
        <w:rPr>
          <w:rFonts w:ascii="Calibri" w:hAnsi="Calibri"/>
          <w:sz w:val="22"/>
          <w:szCs w:val="22"/>
          <w:lang w:eastAsia="nl-NL"/>
        </w:rPr>
        <w:t xml:space="preserve"> and thereafter</w:t>
      </w:r>
      <w:r w:rsidRPr="009A6F89">
        <w:rPr>
          <w:rFonts w:ascii="Calibri" w:hAnsi="Calibri"/>
          <w:sz w:val="22"/>
          <w:szCs w:val="22"/>
          <w:lang w:eastAsia="nl-NL"/>
        </w:rPr>
        <w:t xml:space="preserve"> became part of </w:t>
      </w:r>
      <w:r>
        <w:rPr>
          <w:rFonts w:ascii="Calibri" w:hAnsi="Calibri"/>
          <w:sz w:val="22"/>
          <w:szCs w:val="22"/>
          <w:lang w:eastAsia="nl-NL"/>
        </w:rPr>
        <w:t xml:space="preserve">the </w:t>
      </w:r>
      <w:r w:rsidRPr="009A6F89">
        <w:rPr>
          <w:rFonts w:ascii="Calibri" w:hAnsi="Calibri"/>
          <w:sz w:val="22"/>
          <w:szCs w:val="22"/>
          <w:lang w:eastAsia="nl-NL"/>
        </w:rPr>
        <w:t xml:space="preserve">Customs department, within </w:t>
      </w:r>
      <w:r w:rsidR="00EC7CA5">
        <w:rPr>
          <w:rFonts w:ascii="Calibri" w:hAnsi="Calibri"/>
          <w:sz w:val="22"/>
          <w:szCs w:val="22"/>
          <w:lang w:eastAsia="nl-NL"/>
        </w:rPr>
        <w:t xml:space="preserve">the </w:t>
      </w:r>
      <w:r w:rsidRPr="009A6F89">
        <w:rPr>
          <w:rFonts w:ascii="Calibri" w:hAnsi="Calibri"/>
          <w:sz w:val="22"/>
          <w:szCs w:val="22"/>
          <w:lang w:eastAsia="nl-NL"/>
        </w:rPr>
        <w:t>Customs Criminal Investigations Bureau</w:t>
      </w:r>
      <w:r>
        <w:rPr>
          <w:rFonts w:ascii="Calibri" w:hAnsi="Calibri"/>
          <w:sz w:val="22"/>
          <w:szCs w:val="22"/>
          <w:lang w:eastAsia="nl-NL"/>
        </w:rPr>
        <w:t xml:space="preserve">. When the Tax and Customs </w:t>
      </w:r>
      <w:r w:rsidR="00EC7CA5">
        <w:rPr>
          <w:rFonts w:ascii="Calibri" w:hAnsi="Calibri"/>
          <w:sz w:val="22"/>
          <w:szCs w:val="22"/>
          <w:lang w:eastAsia="nl-NL"/>
        </w:rPr>
        <w:t xml:space="preserve">organizations </w:t>
      </w:r>
      <w:r>
        <w:rPr>
          <w:rFonts w:ascii="Calibri" w:hAnsi="Calibri"/>
          <w:sz w:val="22"/>
          <w:szCs w:val="22"/>
          <w:lang w:eastAsia="nl-NL"/>
        </w:rPr>
        <w:t>were united in 2011, the FIU</w:t>
      </w:r>
      <w:r w:rsidRPr="009A6F89">
        <w:rPr>
          <w:rFonts w:ascii="Calibri" w:hAnsi="Calibri"/>
          <w:sz w:val="22"/>
          <w:szCs w:val="22"/>
          <w:lang w:eastAsia="nl-NL"/>
        </w:rPr>
        <w:t xml:space="preserve"> became an independent </w:t>
      </w:r>
      <w:r w:rsidR="00EC7CA5">
        <w:rPr>
          <w:rFonts w:ascii="Calibri" w:hAnsi="Calibri"/>
          <w:sz w:val="22"/>
          <w:szCs w:val="22"/>
          <w:lang w:eastAsia="nl-NL"/>
        </w:rPr>
        <w:t>d</w:t>
      </w:r>
      <w:r w:rsidR="00EC7CA5" w:rsidRPr="009A6F89">
        <w:rPr>
          <w:rFonts w:ascii="Calibri" w:hAnsi="Calibri"/>
          <w:sz w:val="22"/>
          <w:szCs w:val="22"/>
          <w:lang w:eastAsia="nl-NL"/>
        </w:rPr>
        <w:t xml:space="preserve">irectorate </w:t>
      </w:r>
      <w:r w:rsidRPr="009A6F89">
        <w:rPr>
          <w:rFonts w:ascii="Calibri" w:hAnsi="Calibri"/>
          <w:sz w:val="22"/>
          <w:szCs w:val="22"/>
          <w:lang w:eastAsia="nl-NL"/>
        </w:rPr>
        <w:t>within the Criminal Directorate General of the National Tax and Customs Administration</w:t>
      </w:r>
      <w:r>
        <w:rPr>
          <w:rFonts w:ascii="Calibri" w:hAnsi="Calibri"/>
          <w:sz w:val="22"/>
          <w:szCs w:val="22"/>
          <w:lang w:eastAsia="nl-NL"/>
        </w:rPr>
        <w:t xml:space="preserve">. </w:t>
      </w:r>
      <w:r w:rsidRPr="009A6F89">
        <w:rPr>
          <w:rFonts w:ascii="Calibri" w:hAnsi="Calibri"/>
          <w:sz w:val="22"/>
          <w:szCs w:val="22"/>
          <w:lang w:eastAsia="nl-NL"/>
        </w:rPr>
        <w:t xml:space="preserve">The reasons for these changes were of a political nature. </w:t>
      </w:r>
      <w:r>
        <w:rPr>
          <w:rFonts w:ascii="Calibri" w:hAnsi="Calibri"/>
          <w:sz w:val="22"/>
          <w:szCs w:val="22"/>
          <w:lang w:eastAsia="nl-NL"/>
        </w:rPr>
        <w:t>The Hungarian authorities</w:t>
      </w:r>
      <w:r w:rsidRPr="009A6F89">
        <w:rPr>
          <w:rFonts w:ascii="Calibri" w:hAnsi="Calibri"/>
          <w:sz w:val="22"/>
          <w:szCs w:val="22"/>
          <w:lang w:eastAsia="nl-NL"/>
        </w:rPr>
        <w:t xml:space="preserve"> considered that the economic offences were already</w:t>
      </w:r>
      <w:r>
        <w:rPr>
          <w:rFonts w:ascii="Calibri" w:hAnsi="Calibri"/>
          <w:sz w:val="22"/>
          <w:szCs w:val="22"/>
          <w:lang w:eastAsia="nl-NL"/>
        </w:rPr>
        <w:t xml:space="preserve"> being</w:t>
      </w:r>
      <w:r w:rsidRPr="009A6F89">
        <w:rPr>
          <w:rFonts w:ascii="Calibri" w:hAnsi="Calibri"/>
          <w:sz w:val="22"/>
          <w:szCs w:val="22"/>
          <w:lang w:eastAsia="nl-NL"/>
        </w:rPr>
        <w:t xml:space="preserve"> investigated by customs authorities</w:t>
      </w:r>
      <w:r>
        <w:rPr>
          <w:rFonts w:ascii="Calibri" w:hAnsi="Calibri"/>
          <w:sz w:val="22"/>
          <w:szCs w:val="22"/>
          <w:lang w:eastAsia="nl-NL"/>
        </w:rPr>
        <w:t>. The f</w:t>
      </w:r>
      <w:r w:rsidRPr="009A6F89">
        <w:rPr>
          <w:rFonts w:ascii="Calibri" w:hAnsi="Calibri"/>
          <w:sz w:val="22"/>
          <w:szCs w:val="22"/>
          <w:lang w:eastAsia="nl-NL"/>
        </w:rPr>
        <w:t xml:space="preserve">ormer employees of </w:t>
      </w:r>
      <w:r>
        <w:rPr>
          <w:rFonts w:ascii="Calibri" w:hAnsi="Calibri"/>
          <w:sz w:val="22"/>
          <w:szCs w:val="22"/>
          <w:lang w:eastAsia="nl-NL"/>
        </w:rPr>
        <w:t xml:space="preserve">the </w:t>
      </w:r>
      <w:r w:rsidRPr="009A6F89">
        <w:rPr>
          <w:rFonts w:ascii="Calibri" w:hAnsi="Calibri"/>
          <w:sz w:val="22"/>
          <w:szCs w:val="22"/>
          <w:lang w:eastAsia="nl-NL"/>
        </w:rPr>
        <w:t xml:space="preserve">FIU from within </w:t>
      </w:r>
      <w:r w:rsidR="00EC7CA5">
        <w:rPr>
          <w:rFonts w:ascii="Calibri" w:hAnsi="Calibri"/>
          <w:sz w:val="22"/>
          <w:szCs w:val="22"/>
          <w:lang w:eastAsia="nl-NL"/>
        </w:rPr>
        <w:t xml:space="preserve">the </w:t>
      </w:r>
      <w:r w:rsidRPr="009A6F89">
        <w:rPr>
          <w:rFonts w:ascii="Calibri" w:hAnsi="Calibri"/>
          <w:sz w:val="22"/>
          <w:szCs w:val="22"/>
          <w:lang w:eastAsia="nl-NL"/>
        </w:rPr>
        <w:t>police sta</w:t>
      </w:r>
      <w:r>
        <w:rPr>
          <w:rFonts w:ascii="Calibri" w:hAnsi="Calibri"/>
          <w:sz w:val="22"/>
          <w:szCs w:val="22"/>
          <w:lang w:eastAsia="nl-NL"/>
        </w:rPr>
        <w:t xml:space="preserve">ffed the new asset </w:t>
      </w:r>
      <w:r w:rsidRPr="009A6F89">
        <w:rPr>
          <w:rFonts w:ascii="Calibri" w:hAnsi="Calibri"/>
          <w:sz w:val="22"/>
          <w:szCs w:val="22"/>
          <w:lang w:eastAsia="nl-NL"/>
        </w:rPr>
        <w:t xml:space="preserve">recovery department. As no staff from the </w:t>
      </w:r>
      <w:r w:rsidR="00EC7CA5">
        <w:rPr>
          <w:rFonts w:ascii="Calibri" w:hAnsi="Calibri"/>
          <w:sz w:val="22"/>
          <w:szCs w:val="22"/>
          <w:lang w:eastAsia="nl-NL"/>
        </w:rPr>
        <w:t>former</w:t>
      </w:r>
      <w:r w:rsidR="00EC7CA5" w:rsidRPr="009A6F89">
        <w:rPr>
          <w:rFonts w:ascii="Calibri" w:hAnsi="Calibri"/>
          <w:sz w:val="22"/>
          <w:szCs w:val="22"/>
          <w:lang w:eastAsia="nl-NL"/>
        </w:rPr>
        <w:t xml:space="preserve"> </w:t>
      </w:r>
      <w:r w:rsidRPr="009A6F89">
        <w:rPr>
          <w:rFonts w:ascii="Calibri" w:hAnsi="Calibri"/>
          <w:sz w:val="22"/>
          <w:szCs w:val="22"/>
          <w:lang w:eastAsia="nl-NL"/>
        </w:rPr>
        <w:t xml:space="preserve">(police) FIU joined the new FIU, in order to make it operational, customs officers were </w:t>
      </w:r>
      <w:r w:rsidR="00EC7CA5">
        <w:rPr>
          <w:rFonts w:ascii="Calibri" w:hAnsi="Calibri"/>
          <w:sz w:val="22"/>
          <w:szCs w:val="22"/>
          <w:lang w:eastAsia="nl-NL"/>
        </w:rPr>
        <w:t>draft</w:t>
      </w:r>
      <w:r w:rsidR="00EC7CA5" w:rsidRPr="009A6F89">
        <w:rPr>
          <w:rFonts w:ascii="Calibri" w:hAnsi="Calibri"/>
          <w:sz w:val="22"/>
          <w:szCs w:val="22"/>
          <w:lang w:eastAsia="nl-NL"/>
        </w:rPr>
        <w:t xml:space="preserve">ed </w:t>
      </w:r>
      <w:r w:rsidR="00EC7CA5">
        <w:rPr>
          <w:rFonts w:ascii="Calibri" w:hAnsi="Calibri"/>
          <w:sz w:val="22"/>
          <w:szCs w:val="22"/>
          <w:lang w:eastAsia="nl-NL"/>
        </w:rPr>
        <w:t xml:space="preserve">in </w:t>
      </w:r>
      <w:r w:rsidRPr="009A6F89">
        <w:rPr>
          <w:rFonts w:ascii="Calibri" w:hAnsi="Calibri"/>
          <w:sz w:val="22"/>
          <w:szCs w:val="22"/>
          <w:lang w:eastAsia="nl-NL"/>
        </w:rPr>
        <w:t>as support staff. Members of the FIU have varied backgrounds and skills (lawyers, economists, accounting experts, officers with mid-level education)</w:t>
      </w:r>
      <w:r w:rsidR="00EC7CA5">
        <w:rPr>
          <w:rFonts w:ascii="Calibri" w:hAnsi="Calibri"/>
          <w:sz w:val="22"/>
          <w:szCs w:val="22"/>
          <w:lang w:eastAsia="nl-NL"/>
        </w:rPr>
        <w:t>.</w:t>
      </w:r>
      <w:r w:rsidRPr="009A6F89">
        <w:rPr>
          <w:rFonts w:ascii="Calibri" w:hAnsi="Calibri"/>
          <w:sz w:val="22"/>
          <w:szCs w:val="22"/>
          <w:vertAlign w:val="superscript"/>
          <w:lang w:eastAsia="nl-NL"/>
        </w:rPr>
        <w:footnoteReference w:id="18"/>
      </w:r>
      <w:r w:rsidRPr="009A6F89">
        <w:rPr>
          <w:rFonts w:ascii="Calibri" w:hAnsi="Calibri"/>
          <w:sz w:val="22"/>
          <w:szCs w:val="22"/>
          <w:lang w:eastAsia="nl-NL"/>
        </w:rPr>
        <w:t xml:space="preserve"> Some are customs officers with investigative or administrative background</w:t>
      </w:r>
      <w:r>
        <w:rPr>
          <w:rFonts w:ascii="Calibri" w:hAnsi="Calibri"/>
          <w:sz w:val="22"/>
          <w:szCs w:val="22"/>
          <w:lang w:eastAsia="nl-NL"/>
        </w:rPr>
        <w:t>s</w:t>
      </w:r>
      <w:r w:rsidRPr="009A6F89">
        <w:rPr>
          <w:rFonts w:ascii="Calibri" w:hAnsi="Calibri"/>
          <w:sz w:val="22"/>
          <w:szCs w:val="22"/>
          <w:lang w:eastAsia="nl-NL"/>
        </w:rPr>
        <w:t>, some c</w:t>
      </w:r>
      <w:r w:rsidR="00EC7CA5">
        <w:rPr>
          <w:rFonts w:ascii="Calibri" w:hAnsi="Calibri"/>
          <w:sz w:val="22"/>
          <w:szCs w:val="22"/>
          <w:lang w:eastAsia="nl-NL"/>
        </w:rPr>
        <w:t>o</w:t>
      </w:r>
      <w:r w:rsidRPr="009A6F89">
        <w:rPr>
          <w:rFonts w:ascii="Calibri" w:hAnsi="Calibri"/>
          <w:sz w:val="22"/>
          <w:szCs w:val="22"/>
          <w:lang w:eastAsia="nl-NL"/>
        </w:rPr>
        <w:t xml:space="preserve">me from the central administration or other authorities, </w:t>
      </w:r>
      <w:r>
        <w:rPr>
          <w:rFonts w:ascii="Calibri" w:hAnsi="Calibri"/>
          <w:sz w:val="22"/>
          <w:szCs w:val="22"/>
          <w:lang w:eastAsia="nl-NL"/>
        </w:rPr>
        <w:t xml:space="preserve">and </w:t>
      </w:r>
      <w:r w:rsidRPr="009A6F89">
        <w:rPr>
          <w:rFonts w:ascii="Calibri" w:hAnsi="Calibri"/>
          <w:sz w:val="22"/>
          <w:szCs w:val="22"/>
          <w:lang w:eastAsia="nl-NL"/>
        </w:rPr>
        <w:t xml:space="preserve">new entrants </w:t>
      </w:r>
      <w:r w:rsidR="00EC7CA5">
        <w:rPr>
          <w:rFonts w:ascii="Calibri" w:hAnsi="Calibri"/>
          <w:sz w:val="22"/>
          <w:szCs w:val="22"/>
          <w:lang w:eastAsia="nl-NL"/>
        </w:rPr>
        <w:t>have</w:t>
      </w:r>
      <w:r w:rsidR="00EC7CA5" w:rsidRPr="009A6F89">
        <w:rPr>
          <w:rFonts w:ascii="Calibri" w:hAnsi="Calibri"/>
          <w:sz w:val="22"/>
          <w:szCs w:val="22"/>
          <w:lang w:eastAsia="nl-NL"/>
        </w:rPr>
        <w:t xml:space="preserve"> </w:t>
      </w:r>
      <w:r w:rsidRPr="009A6F89">
        <w:rPr>
          <w:rFonts w:ascii="Calibri" w:hAnsi="Calibri"/>
          <w:sz w:val="22"/>
          <w:szCs w:val="22"/>
          <w:lang w:eastAsia="nl-NL"/>
        </w:rPr>
        <w:t xml:space="preserve">also </w:t>
      </w:r>
      <w:r w:rsidR="00EC7CA5">
        <w:rPr>
          <w:rFonts w:ascii="Calibri" w:hAnsi="Calibri"/>
          <w:sz w:val="22"/>
          <w:szCs w:val="22"/>
          <w:lang w:eastAsia="nl-NL"/>
        </w:rPr>
        <w:t xml:space="preserve">been </w:t>
      </w:r>
      <w:r w:rsidRPr="009A6F89">
        <w:rPr>
          <w:rFonts w:ascii="Calibri" w:hAnsi="Calibri"/>
          <w:sz w:val="22"/>
          <w:szCs w:val="22"/>
          <w:lang w:eastAsia="nl-NL"/>
        </w:rPr>
        <w:t>hired. In the course of the 2010</w:t>
      </w:r>
      <w:r w:rsidR="0017678F">
        <w:rPr>
          <w:rFonts w:ascii="Calibri" w:hAnsi="Calibri"/>
          <w:sz w:val="22"/>
          <w:szCs w:val="22"/>
          <w:lang w:eastAsia="nl-NL"/>
        </w:rPr>
        <w:t>c</w:t>
      </w:r>
      <w:r w:rsidRPr="009A6F89">
        <w:rPr>
          <w:rFonts w:ascii="Calibri" w:hAnsi="Calibri"/>
          <w:sz w:val="22"/>
          <w:szCs w:val="22"/>
          <w:lang w:eastAsia="nl-NL"/>
        </w:rPr>
        <w:t xml:space="preserve"> </w:t>
      </w:r>
      <w:r w:rsidR="008654D3" w:rsidRPr="009A6F89">
        <w:rPr>
          <w:rFonts w:ascii="Calibri" w:hAnsi="Calibri"/>
          <w:sz w:val="22"/>
          <w:szCs w:val="22"/>
          <w:lang w:eastAsia="nl-NL"/>
        </w:rPr>
        <w:t>MONEYVAL</w:t>
      </w:r>
      <w:r w:rsidRPr="009A6F89">
        <w:rPr>
          <w:rFonts w:ascii="Calibri" w:hAnsi="Calibri"/>
          <w:sz w:val="22"/>
          <w:szCs w:val="22"/>
          <w:lang w:eastAsia="nl-NL"/>
        </w:rPr>
        <w:t xml:space="preserve"> evaluation, the HFIU’s independence and autonomy were questioned. This </w:t>
      </w:r>
      <w:r w:rsidR="00EC7CA5">
        <w:rPr>
          <w:rFonts w:ascii="Calibri" w:hAnsi="Calibri"/>
          <w:sz w:val="22"/>
          <w:szCs w:val="22"/>
          <w:lang w:eastAsia="nl-NL"/>
        </w:rPr>
        <w:t>wa</w:t>
      </w:r>
      <w:r w:rsidR="00EC7CA5" w:rsidRPr="009A6F89">
        <w:rPr>
          <w:rFonts w:ascii="Calibri" w:hAnsi="Calibri"/>
          <w:sz w:val="22"/>
          <w:szCs w:val="22"/>
          <w:lang w:eastAsia="nl-NL"/>
        </w:rPr>
        <w:t xml:space="preserve">s </w:t>
      </w:r>
      <w:r w:rsidRPr="009A6F89">
        <w:rPr>
          <w:rFonts w:ascii="Calibri" w:hAnsi="Calibri"/>
          <w:sz w:val="22"/>
          <w:szCs w:val="22"/>
          <w:lang w:eastAsia="nl-NL"/>
        </w:rPr>
        <w:t xml:space="preserve">because the head of the FIU was appointed and could be dismissed by the Commissioner of the </w:t>
      </w:r>
      <w:r>
        <w:rPr>
          <w:rFonts w:ascii="Calibri" w:hAnsi="Calibri"/>
          <w:sz w:val="22"/>
          <w:szCs w:val="22"/>
          <w:lang w:eastAsia="nl-NL"/>
        </w:rPr>
        <w:t>FIU’s ‘parent institution’</w:t>
      </w:r>
      <w:r w:rsidRPr="009A6F89">
        <w:rPr>
          <w:rFonts w:ascii="Calibri" w:hAnsi="Calibri"/>
          <w:sz w:val="22"/>
          <w:szCs w:val="22"/>
          <w:lang w:eastAsia="nl-NL"/>
        </w:rPr>
        <w:t xml:space="preserve">, because the FIU did not have </w:t>
      </w:r>
      <w:r>
        <w:rPr>
          <w:rFonts w:ascii="Calibri" w:hAnsi="Calibri"/>
          <w:sz w:val="22"/>
          <w:szCs w:val="22"/>
          <w:lang w:eastAsia="nl-NL"/>
        </w:rPr>
        <w:t xml:space="preserve">its </w:t>
      </w:r>
      <w:r w:rsidRPr="009A6F89">
        <w:rPr>
          <w:rFonts w:ascii="Calibri" w:hAnsi="Calibri"/>
          <w:sz w:val="22"/>
          <w:szCs w:val="22"/>
          <w:lang w:eastAsia="nl-NL"/>
        </w:rPr>
        <w:t xml:space="preserve">own budget and furthermore could not decide without the approval of the </w:t>
      </w:r>
      <w:r w:rsidRPr="009A6F89">
        <w:rPr>
          <w:rFonts w:ascii="Calibri" w:hAnsi="Calibri"/>
          <w:sz w:val="22"/>
          <w:szCs w:val="22"/>
          <w:lang w:eastAsia="nl-NL"/>
        </w:rPr>
        <w:lastRenderedPageBreak/>
        <w:t xml:space="preserve">Commissioner on the spending of the budget or on the appointment of new staff. </w:t>
      </w:r>
      <w:r w:rsidR="00EC7CA5">
        <w:rPr>
          <w:rFonts w:ascii="Calibri" w:hAnsi="Calibri"/>
          <w:sz w:val="22"/>
          <w:szCs w:val="22"/>
          <w:lang w:eastAsia="nl-NL"/>
        </w:rPr>
        <w:t>Following</w:t>
      </w:r>
      <w:r>
        <w:rPr>
          <w:rFonts w:ascii="Calibri" w:hAnsi="Calibri"/>
          <w:sz w:val="22"/>
          <w:szCs w:val="22"/>
          <w:lang w:eastAsia="nl-NL"/>
        </w:rPr>
        <w:t xml:space="preserve"> the new </w:t>
      </w:r>
      <w:r w:rsidR="00EC7CA5">
        <w:rPr>
          <w:rFonts w:ascii="Calibri" w:hAnsi="Calibri"/>
          <w:sz w:val="22"/>
          <w:szCs w:val="22"/>
          <w:lang w:eastAsia="nl-NL"/>
        </w:rPr>
        <w:t xml:space="preserve">organizational </w:t>
      </w:r>
      <w:r>
        <w:rPr>
          <w:rFonts w:ascii="Calibri" w:hAnsi="Calibri"/>
          <w:sz w:val="22"/>
          <w:szCs w:val="22"/>
          <w:lang w:eastAsia="nl-NL"/>
        </w:rPr>
        <w:t xml:space="preserve">reforms that the FIU was subject to, it </w:t>
      </w:r>
      <w:r w:rsidR="00EC7CA5">
        <w:rPr>
          <w:rFonts w:ascii="Calibri" w:hAnsi="Calibri"/>
          <w:sz w:val="22"/>
          <w:szCs w:val="22"/>
          <w:lang w:eastAsia="nl-NL"/>
        </w:rPr>
        <w:t xml:space="preserve">may </w:t>
      </w:r>
      <w:r>
        <w:rPr>
          <w:rFonts w:ascii="Calibri" w:hAnsi="Calibri"/>
          <w:sz w:val="22"/>
          <w:szCs w:val="22"/>
          <w:lang w:eastAsia="nl-NL"/>
        </w:rPr>
        <w:t xml:space="preserve">be that these aspects </w:t>
      </w:r>
      <w:r w:rsidR="00EC7CA5">
        <w:rPr>
          <w:rFonts w:ascii="Calibri" w:hAnsi="Calibri"/>
          <w:sz w:val="22"/>
          <w:szCs w:val="22"/>
          <w:lang w:eastAsia="nl-NL"/>
        </w:rPr>
        <w:t xml:space="preserve">have been </w:t>
      </w:r>
      <w:r>
        <w:rPr>
          <w:rFonts w:ascii="Calibri" w:hAnsi="Calibri"/>
          <w:sz w:val="22"/>
          <w:szCs w:val="22"/>
          <w:lang w:eastAsia="nl-NL"/>
        </w:rPr>
        <w:t>taken into consideration.</w:t>
      </w:r>
    </w:p>
    <w:p w14:paraId="7799B229" w14:textId="0A5B26D6" w:rsidR="006D3227" w:rsidRPr="009A6F89" w:rsidRDefault="006D3227" w:rsidP="006D3227">
      <w:pPr>
        <w:spacing w:after="200"/>
        <w:jc w:val="both"/>
        <w:rPr>
          <w:rFonts w:ascii="Calibri" w:eastAsia="Times New Roman" w:hAnsi="Calibri"/>
          <w:sz w:val="22"/>
          <w:szCs w:val="22"/>
          <w:lang w:eastAsia="nl-NL"/>
        </w:rPr>
      </w:pPr>
      <w:r w:rsidRPr="009A6F89">
        <w:rPr>
          <w:rFonts w:ascii="Calibri" w:eastAsia="Times New Roman" w:hAnsi="Calibri"/>
          <w:b/>
          <w:sz w:val="22"/>
          <w:szCs w:val="22"/>
          <w:lang w:eastAsia="nl-NL"/>
        </w:rPr>
        <w:t>Ireland</w:t>
      </w:r>
      <w:r w:rsidRPr="009A6F89">
        <w:rPr>
          <w:rFonts w:ascii="Calibri" w:eastAsia="Times New Roman" w:hAnsi="Calibri"/>
          <w:sz w:val="22"/>
          <w:szCs w:val="22"/>
          <w:lang w:eastAsia="nl-NL"/>
        </w:rPr>
        <w:t xml:space="preserve"> has one police force</w:t>
      </w:r>
      <w:r>
        <w:rPr>
          <w:rFonts w:ascii="Calibri" w:eastAsia="Times New Roman" w:hAnsi="Calibri"/>
          <w:sz w:val="22"/>
          <w:szCs w:val="22"/>
          <w:lang w:eastAsia="nl-NL"/>
        </w:rPr>
        <w:t>, the</w:t>
      </w:r>
      <w:r w:rsidRPr="009A6F89">
        <w:rPr>
          <w:rFonts w:ascii="Calibri" w:eastAsia="Times New Roman" w:hAnsi="Calibri"/>
          <w:sz w:val="22"/>
          <w:szCs w:val="22"/>
          <w:lang w:eastAsia="nl-NL"/>
        </w:rPr>
        <w:t xml:space="preserve"> An Garda Síochána </w:t>
      </w:r>
      <w:r>
        <w:rPr>
          <w:rFonts w:ascii="Calibri" w:eastAsia="Times New Roman" w:hAnsi="Calibri"/>
          <w:sz w:val="22"/>
          <w:szCs w:val="22"/>
          <w:lang w:eastAsia="nl-NL"/>
        </w:rPr>
        <w:t xml:space="preserve">(hereafter </w:t>
      </w:r>
      <w:r w:rsidR="0017678F">
        <w:rPr>
          <w:rFonts w:ascii="Calibri" w:eastAsia="Times New Roman" w:hAnsi="Calibri"/>
          <w:sz w:val="22"/>
          <w:szCs w:val="22"/>
          <w:lang w:eastAsia="nl-NL"/>
        </w:rPr>
        <w:t xml:space="preserve">the </w:t>
      </w:r>
      <w:r>
        <w:rPr>
          <w:rFonts w:ascii="Calibri" w:eastAsia="Times New Roman" w:hAnsi="Calibri"/>
          <w:sz w:val="22"/>
          <w:szCs w:val="22"/>
          <w:lang w:eastAsia="nl-NL"/>
        </w:rPr>
        <w:t>Garda)</w:t>
      </w:r>
      <w:r w:rsidRPr="009A6F89">
        <w:rPr>
          <w:rFonts w:ascii="Calibri" w:eastAsia="Times New Roman" w:hAnsi="Calibri"/>
          <w:sz w:val="22"/>
          <w:szCs w:val="22"/>
          <w:lang w:eastAsia="nl-NL"/>
        </w:rPr>
        <w:t xml:space="preserve"> </w:t>
      </w:r>
      <w:r w:rsidR="0017678F">
        <w:rPr>
          <w:rFonts w:ascii="Calibri" w:eastAsia="Times New Roman" w:hAnsi="Calibri"/>
          <w:sz w:val="22"/>
          <w:szCs w:val="22"/>
          <w:lang w:eastAsia="nl-NL"/>
        </w:rPr>
        <w:t>which</w:t>
      </w:r>
      <w:r w:rsidR="0017678F" w:rsidRPr="009A6F89">
        <w:rPr>
          <w:rFonts w:ascii="Calibri" w:eastAsia="Times New Roman" w:hAnsi="Calibri"/>
          <w:sz w:val="22"/>
          <w:szCs w:val="22"/>
          <w:lang w:eastAsia="nl-NL"/>
        </w:rPr>
        <w:t xml:space="preserve"> </w:t>
      </w:r>
      <w:r w:rsidRPr="009A6F89">
        <w:rPr>
          <w:rFonts w:ascii="Calibri" w:eastAsia="Times New Roman" w:hAnsi="Calibri"/>
          <w:sz w:val="22"/>
          <w:szCs w:val="22"/>
          <w:lang w:eastAsia="nl-NL"/>
        </w:rPr>
        <w:t xml:space="preserve">falls under the overall National Support Services. The National Support Services incorporate more agencies among which </w:t>
      </w:r>
      <w:r>
        <w:rPr>
          <w:rFonts w:ascii="Calibri" w:eastAsia="Times New Roman" w:hAnsi="Calibri"/>
          <w:sz w:val="22"/>
          <w:szCs w:val="22"/>
          <w:lang w:eastAsia="nl-NL"/>
        </w:rPr>
        <w:t xml:space="preserve">are </w:t>
      </w:r>
      <w:r w:rsidRPr="009A6F89">
        <w:rPr>
          <w:rFonts w:ascii="Calibri" w:eastAsia="Times New Roman" w:hAnsi="Calibri"/>
          <w:sz w:val="22"/>
          <w:szCs w:val="22"/>
          <w:lang w:eastAsia="nl-NL"/>
        </w:rPr>
        <w:t>the Immigration Office and the Criminal Assets Bureau</w:t>
      </w:r>
      <w:r w:rsidR="0017678F">
        <w:rPr>
          <w:rFonts w:ascii="Calibri" w:eastAsia="Times New Roman" w:hAnsi="Calibri"/>
          <w:sz w:val="22"/>
          <w:szCs w:val="22"/>
          <w:lang w:eastAsia="nl-NL"/>
        </w:rPr>
        <w:t>.</w:t>
      </w:r>
      <w:r w:rsidRPr="009A6F89">
        <w:rPr>
          <w:rFonts w:ascii="Calibri" w:eastAsia="Times New Roman" w:hAnsi="Calibri"/>
          <w:sz w:val="22"/>
          <w:szCs w:val="22"/>
          <w:vertAlign w:val="superscript"/>
          <w:lang w:eastAsia="nl-NL"/>
        </w:rPr>
        <w:footnoteReference w:id="19"/>
      </w:r>
      <w:r w:rsidRPr="009A6F89">
        <w:rPr>
          <w:rFonts w:ascii="Calibri" w:eastAsia="Times New Roman" w:hAnsi="Calibri"/>
          <w:sz w:val="22"/>
          <w:szCs w:val="22"/>
          <w:lang w:eastAsia="nl-NL"/>
        </w:rPr>
        <w:t xml:space="preserve"> The FIU is a small part of </w:t>
      </w:r>
      <w:r w:rsidR="0017678F">
        <w:rPr>
          <w:rFonts w:ascii="Calibri" w:eastAsia="Times New Roman" w:hAnsi="Calibri"/>
          <w:sz w:val="22"/>
          <w:szCs w:val="22"/>
          <w:lang w:eastAsia="nl-NL"/>
        </w:rPr>
        <w:t xml:space="preserve">the </w:t>
      </w:r>
      <w:r w:rsidRPr="009A6F89">
        <w:rPr>
          <w:rFonts w:ascii="Calibri" w:eastAsia="Times New Roman" w:hAnsi="Calibri"/>
          <w:sz w:val="22"/>
          <w:szCs w:val="22"/>
          <w:lang w:eastAsia="nl-NL"/>
        </w:rPr>
        <w:t xml:space="preserve">Garda and works in close contact with two police investigative units that also fall under </w:t>
      </w:r>
      <w:r w:rsidR="0017678F">
        <w:rPr>
          <w:rFonts w:ascii="Calibri" w:eastAsia="Times New Roman" w:hAnsi="Calibri"/>
          <w:sz w:val="22"/>
          <w:szCs w:val="22"/>
          <w:lang w:eastAsia="nl-NL"/>
        </w:rPr>
        <w:t xml:space="preserve">the </w:t>
      </w:r>
      <w:r w:rsidRPr="009A6F89">
        <w:rPr>
          <w:rFonts w:ascii="Calibri" w:eastAsia="Times New Roman" w:hAnsi="Calibri"/>
          <w:sz w:val="22"/>
          <w:szCs w:val="22"/>
          <w:lang w:eastAsia="nl-NL"/>
        </w:rPr>
        <w:t>Garda. According to the Irish representative, the FIU is staffed with police agents</w:t>
      </w:r>
      <w:r>
        <w:rPr>
          <w:rFonts w:ascii="Calibri" w:eastAsia="Times New Roman" w:hAnsi="Calibri"/>
          <w:sz w:val="22"/>
          <w:szCs w:val="22"/>
          <w:lang w:eastAsia="nl-NL"/>
        </w:rPr>
        <w:t xml:space="preserve"> only</w:t>
      </w:r>
      <w:r w:rsidRPr="009A6F89">
        <w:rPr>
          <w:rFonts w:ascii="Calibri" w:eastAsia="Times New Roman" w:hAnsi="Calibri"/>
          <w:sz w:val="22"/>
          <w:szCs w:val="22"/>
          <w:lang w:eastAsia="nl-NL"/>
        </w:rPr>
        <w:t xml:space="preserve">. The FIU is physically located in the direct vicinity of these investigative units. According to the FIU representative, the budget is part of the entire budget of the Irish police. In this sense there is no budgetary independence. </w:t>
      </w:r>
    </w:p>
    <w:p w14:paraId="5E54C069" w14:textId="361FB866" w:rsidR="006D3227" w:rsidRPr="009A6F89" w:rsidRDefault="006D3227" w:rsidP="006D3227">
      <w:pPr>
        <w:spacing w:after="200"/>
        <w:jc w:val="both"/>
        <w:rPr>
          <w:rFonts w:ascii="Calibri" w:hAnsi="Calibri" w:cs="Calibri"/>
          <w:sz w:val="22"/>
          <w:szCs w:val="22"/>
          <w:lang w:eastAsia="nl-NL"/>
        </w:rPr>
      </w:pPr>
      <w:r w:rsidRPr="009A6F89">
        <w:rPr>
          <w:rFonts w:ascii="Calibri" w:hAnsi="Calibri" w:cs="Calibri"/>
          <w:sz w:val="22"/>
          <w:szCs w:val="22"/>
          <w:lang w:eastAsia="nl-NL"/>
        </w:rPr>
        <w:t xml:space="preserve">The </w:t>
      </w:r>
      <w:r w:rsidRPr="009A6F89">
        <w:rPr>
          <w:rFonts w:ascii="Calibri" w:hAnsi="Calibri" w:cs="Calibri"/>
          <w:b/>
          <w:sz w:val="22"/>
          <w:szCs w:val="22"/>
          <w:lang w:eastAsia="nl-NL"/>
        </w:rPr>
        <w:t>Italian</w:t>
      </w:r>
      <w:r w:rsidRPr="009A6F89">
        <w:rPr>
          <w:rFonts w:ascii="Calibri" w:hAnsi="Calibri" w:cs="Calibri"/>
          <w:sz w:val="22"/>
          <w:szCs w:val="22"/>
          <w:lang w:eastAsia="nl-NL"/>
        </w:rPr>
        <w:t xml:space="preserve"> FIU had, prior to its establishment within the Bank of Italy in 2008</w:t>
      </w:r>
      <w:r w:rsidR="0017678F">
        <w:rPr>
          <w:rFonts w:ascii="Calibri" w:hAnsi="Calibri" w:cs="Calibri"/>
          <w:sz w:val="22"/>
          <w:szCs w:val="22"/>
          <w:lang w:eastAsia="nl-NL"/>
        </w:rPr>
        <w:t>,</w:t>
      </w:r>
      <w:r w:rsidRPr="009A6F89">
        <w:rPr>
          <w:rFonts w:ascii="Calibri" w:hAnsi="Calibri"/>
          <w:sz w:val="22"/>
          <w:szCs w:val="22"/>
          <w:vertAlign w:val="superscript"/>
          <w:lang w:eastAsia="nl-NL"/>
        </w:rPr>
        <w:footnoteReference w:id="20"/>
      </w:r>
      <w:r w:rsidRPr="009A6F89">
        <w:rPr>
          <w:rFonts w:ascii="Calibri" w:hAnsi="Calibri" w:cs="Calibri"/>
          <w:sz w:val="22"/>
          <w:szCs w:val="22"/>
          <w:lang w:eastAsia="nl-NL"/>
        </w:rPr>
        <w:t xml:space="preserve"> been located within the Italian Foreign Exchange Office (UIC). The FIU is an autonomous and independent body within the Bank of Italy, and it is governed by a Bank of Italy regulation</w:t>
      </w:r>
      <w:r w:rsidR="0017678F">
        <w:rPr>
          <w:rFonts w:ascii="Calibri" w:hAnsi="Calibri" w:cs="Calibri"/>
          <w:sz w:val="22"/>
          <w:szCs w:val="22"/>
          <w:lang w:eastAsia="nl-NL"/>
        </w:rPr>
        <w:t>.</w:t>
      </w:r>
      <w:r w:rsidRPr="009A6F89">
        <w:rPr>
          <w:rFonts w:ascii="Calibri" w:hAnsi="Calibri"/>
          <w:sz w:val="22"/>
          <w:szCs w:val="22"/>
          <w:vertAlign w:val="superscript"/>
          <w:lang w:eastAsia="nl-NL"/>
        </w:rPr>
        <w:footnoteReference w:id="21"/>
      </w:r>
      <w:r w:rsidRPr="009A6F89">
        <w:rPr>
          <w:rFonts w:ascii="Calibri" w:hAnsi="Calibri" w:cs="Calibri"/>
          <w:sz w:val="22"/>
          <w:szCs w:val="22"/>
          <w:lang w:eastAsia="nl-NL"/>
        </w:rPr>
        <w:t xml:space="preserve"> With respect to its resources, the FIU uses human, technical and financial resources and instrumental goods provided by the Bank of Italy.</w:t>
      </w:r>
      <w:r w:rsidRPr="009A6F89">
        <w:rPr>
          <w:rFonts w:ascii="Calibri" w:hAnsi="Calibri" w:cs="Calibri"/>
          <w:sz w:val="22"/>
          <w:szCs w:val="22"/>
          <w:vertAlign w:val="superscript"/>
          <w:lang w:eastAsia="nl-NL"/>
        </w:rPr>
        <w:footnoteReference w:id="22"/>
      </w:r>
    </w:p>
    <w:p w14:paraId="74665D2C" w14:textId="7621C81F" w:rsidR="006D3227" w:rsidRPr="009A6F89" w:rsidRDefault="006D3227" w:rsidP="006D3227">
      <w:pPr>
        <w:spacing w:after="200"/>
        <w:jc w:val="both"/>
        <w:rPr>
          <w:rFonts w:ascii="Calibri" w:hAnsi="Calibri"/>
          <w:sz w:val="22"/>
          <w:szCs w:val="22"/>
          <w:lang w:eastAsia="nl-NL"/>
        </w:rPr>
      </w:pPr>
      <w:r w:rsidRPr="009A6F89">
        <w:rPr>
          <w:rFonts w:ascii="Calibri" w:hAnsi="Calibri"/>
          <w:sz w:val="22"/>
          <w:szCs w:val="22"/>
          <w:lang w:eastAsia="nl-NL"/>
        </w:rPr>
        <w:t xml:space="preserve">According to the </w:t>
      </w:r>
      <w:r w:rsidRPr="009A6F89">
        <w:rPr>
          <w:rFonts w:ascii="Calibri" w:hAnsi="Calibri"/>
          <w:b/>
          <w:sz w:val="22"/>
          <w:szCs w:val="22"/>
          <w:lang w:eastAsia="nl-NL"/>
        </w:rPr>
        <w:t>Latvian</w:t>
      </w:r>
      <w:r w:rsidRPr="009A6F89">
        <w:rPr>
          <w:rFonts w:ascii="Calibri" w:hAnsi="Calibri"/>
          <w:sz w:val="22"/>
          <w:szCs w:val="22"/>
          <w:lang w:eastAsia="nl-NL"/>
        </w:rPr>
        <w:t xml:space="preserve"> representative, the FIU reports directly to police and a copy of the report is sent to the Prosecutor’s Office. The Prosecutor’s Office therefore no </w:t>
      </w:r>
      <w:r w:rsidR="0017678F">
        <w:rPr>
          <w:rFonts w:ascii="Calibri" w:hAnsi="Calibri"/>
          <w:sz w:val="22"/>
          <w:szCs w:val="22"/>
          <w:lang w:eastAsia="nl-NL"/>
        </w:rPr>
        <w:t xml:space="preserve">longer </w:t>
      </w:r>
      <w:r w:rsidR="0017678F" w:rsidRPr="009A6F89">
        <w:rPr>
          <w:rFonts w:ascii="Calibri" w:hAnsi="Calibri"/>
          <w:sz w:val="22"/>
          <w:szCs w:val="22"/>
          <w:lang w:eastAsia="nl-NL"/>
        </w:rPr>
        <w:t>oversee</w:t>
      </w:r>
      <w:r w:rsidR="0017678F">
        <w:rPr>
          <w:rFonts w:ascii="Calibri" w:hAnsi="Calibri"/>
          <w:sz w:val="22"/>
          <w:szCs w:val="22"/>
          <w:lang w:eastAsia="nl-NL"/>
        </w:rPr>
        <w:t>s</w:t>
      </w:r>
      <w:r w:rsidR="0017678F" w:rsidRPr="009A6F89">
        <w:rPr>
          <w:rFonts w:ascii="Calibri" w:hAnsi="Calibri"/>
          <w:sz w:val="22"/>
          <w:szCs w:val="22"/>
          <w:lang w:eastAsia="nl-NL"/>
        </w:rPr>
        <w:t xml:space="preserve"> </w:t>
      </w:r>
      <w:r w:rsidRPr="009A6F89">
        <w:rPr>
          <w:rFonts w:ascii="Calibri" w:hAnsi="Calibri"/>
          <w:sz w:val="22"/>
          <w:szCs w:val="22"/>
          <w:lang w:eastAsia="nl-NL"/>
        </w:rPr>
        <w:t xml:space="preserve">the reports of the FIU, but only the criminal investigation. The Latvian representative considers the </w:t>
      </w:r>
      <w:r w:rsidR="0017678F">
        <w:rPr>
          <w:rFonts w:ascii="Calibri" w:hAnsi="Calibri"/>
          <w:sz w:val="22"/>
          <w:szCs w:val="22"/>
          <w:lang w:eastAsia="nl-NL"/>
        </w:rPr>
        <w:t>organization</w:t>
      </w:r>
      <w:r w:rsidR="0017678F" w:rsidRPr="009A6F89">
        <w:rPr>
          <w:rFonts w:ascii="Calibri" w:hAnsi="Calibri"/>
          <w:sz w:val="22"/>
          <w:szCs w:val="22"/>
          <w:lang w:eastAsia="nl-NL"/>
        </w:rPr>
        <w:t xml:space="preserve">al </w:t>
      </w:r>
      <w:r w:rsidRPr="009A6F89">
        <w:rPr>
          <w:rFonts w:ascii="Calibri" w:hAnsi="Calibri"/>
          <w:sz w:val="22"/>
          <w:szCs w:val="22"/>
          <w:lang w:eastAsia="nl-NL"/>
        </w:rPr>
        <w:t xml:space="preserve">and budgetary independence of the FIU as very important. The FIU has its own separate budget. As to physical location of the FIU, this does not seem to have been planned </w:t>
      </w:r>
      <w:r w:rsidR="0017678F">
        <w:rPr>
          <w:rFonts w:ascii="Calibri" w:hAnsi="Calibri"/>
          <w:sz w:val="22"/>
          <w:szCs w:val="22"/>
          <w:lang w:eastAsia="nl-NL"/>
        </w:rPr>
        <w:t>for</w:t>
      </w:r>
      <w:r w:rsidR="0017678F" w:rsidRPr="009A6F89">
        <w:rPr>
          <w:rFonts w:ascii="Calibri" w:hAnsi="Calibri"/>
          <w:sz w:val="22"/>
          <w:szCs w:val="22"/>
          <w:lang w:eastAsia="nl-NL"/>
        </w:rPr>
        <w:t xml:space="preserve"> </w:t>
      </w:r>
      <w:r w:rsidRPr="009A6F89">
        <w:rPr>
          <w:rFonts w:ascii="Calibri" w:hAnsi="Calibri"/>
          <w:sz w:val="22"/>
          <w:szCs w:val="22"/>
          <w:lang w:eastAsia="nl-NL"/>
        </w:rPr>
        <w:t xml:space="preserve">in Latvia. A choice had to be made between locating it within the Central Bank or the Prosecutor’s Office and the latter was the voted outcome in </w:t>
      </w:r>
      <w:r w:rsidR="0017678F">
        <w:rPr>
          <w:rFonts w:ascii="Calibri" w:hAnsi="Calibri"/>
          <w:sz w:val="22"/>
          <w:szCs w:val="22"/>
          <w:lang w:eastAsia="nl-NL"/>
        </w:rPr>
        <w:t>g</w:t>
      </w:r>
      <w:r w:rsidR="0017678F" w:rsidRPr="009A6F89">
        <w:rPr>
          <w:rFonts w:ascii="Calibri" w:hAnsi="Calibri"/>
          <w:sz w:val="22"/>
          <w:szCs w:val="22"/>
          <w:lang w:eastAsia="nl-NL"/>
        </w:rPr>
        <w:t>overnment</w:t>
      </w:r>
      <w:r w:rsidRPr="009A6F89">
        <w:rPr>
          <w:rFonts w:ascii="Calibri" w:hAnsi="Calibri"/>
          <w:sz w:val="22"/>
          <w:szCs w:val="22"/>
          <w:lang w:eastAsia="nl-NL"/>
        </w:rPr>
        <w:t>. The mixed staff composition of the Latvian FIU seems to support this statement, as staff include police officers, prosecutors and financial experts.</w:t>
      </w:r>
      <w:r w:rsidRPr="009A6F89">
        <w:rPr>
          <w:rFonts w:ascii="Calibri" w:hAnsi="Calibri"/>
          <w:sz w:val="22"/>
          <w:szCs w:val="22"/>
          <w:vertAlign w:val="superscript"/>
          <w:lang w:eastAsia="nl-NL"/>
        </w:rPr>
        <w:footnoteReference w:id="23"/>
      </w:r>
    </w:p>
    <w:p w14:paraId="161169CE" w14:textId="09074467" w:rsidR="006D3227" w:rsidRPr="009A6F89" w:rsidRDefault="006D3227" w:rsidP="006D3227">
      <w:pPr>
        <w:spacing w:after="200"/>
        <w:jc w:val="both"/>
        <w:rPr>
          <w:rFonts w:ascii="Calibri" w:hAnsi="Calibri"/>
          <w:sz w:val="22"/>
          <w:szCs w:val="22"/>
          <w:lang w:eastAsia="nl-NL"/>
        </w:rPr>
      </w:pPr>
      <w:r w:rsidRPr="009A6F89">
        <w:rPr>
          <w:rFonts w:ascii="Calibri" w:hAnsi="Calibri"/>
          <w:sz w:val="22"/>
          <w:szCs w:val="22"/>
          <w:lang w:eastAsia="nl-NL"/>
        </w:rPr>
        <w:t xml:space="preserve">In </w:t>
      </w:r>
      <w:r w:rsidRPr="009A6F89">
        <w:rPr>
          <w:rFonts w:ascii="Calibri" w:hAnsi="Calibri"/>
          <w:b/>
          <w:sz w:val="22"/>
          <w:szCs w:val="22"/>
          <w:lang w:eastAsia="nl-NL"/>
        </w:rPr>
        <w:t>Lithuania</w:t>
      </w:r>
      <w:r w:rsidRPr="009A6F89">
        <w:rPr>
          <w:rFonts w:ascii="Calibri" w:hAnsi="Calibri"/>
          <w:sz w:val="22"/>
          <w:szCs w:val="22"/>
          <w:lang w:eastAsia="nl-NL"/>
        </w:rPr>
        <w:t>, the Money Laundering Prevention Division (MLPD) of the Analysis and Prevention Board is the main unit within the Financial Crime Investigation Service</w:t>
      </w:r>
      <w:r>
        <w:rPr>
          <w:rFonts w:ascii="Calibri" w:hAnsi="Calibri"/>
          <w:sz w:val="22"/>
          <w:szCs w:val="22"/>
          <w:lang w:eastAsia="nl-NL"/>
        </w:rPr>
        <w:t xml:space="preserve"> (FCIS)</w:t>
      </w:r>
      <w:r w:rsidRPr="009A6F89">
        <w:rPr>
          <w:rFonts w:ascii="Calibri" w:hAnsi="Calibri"/>
          <w:sz w:val="22"/>
          <w:szCs w:val="22"/>
          <w:lang w:eastAsia="nl-NL"/>
        </w:rPr>
        <w:t xml:space="preserve"> that is responsible for the prevention and analysis of money laundering and terrorist financing. The MLPD is the Lithuanian FIU. The Lithuanian representative agreed that the original settlement of the FIU within the tax office allows the FIU to handle tax fraud better</w:t>
      </w:r>
      <w:r>
        <w:rPr>
          <w:rFonts w:ascii="Calibri" w:hAnsi="Calibri"/>
          <w:sz w:val="22"/>
          <w:szCs w:val="22"/>
          <w:lang w:eastAsia="nl-NL"/>
        </w:rPr>
        <w:t xml:space="preserve">. </w:t>
      </w:r>
      <w:r w:rsidRPr="009A6F89">
        <w:rPr>
          <w:rFonts w:ascii="Calibri" w:hAnsi="Calibri"/>
          <w:sz w:val="22"/>
          <w:szCs w:val="22"/>
          <w:lang w:eastAsia="nl-NL"/>
        </w:rPr>
        <w:t>Currently, the staff of the FIU ha</w:t>
      </w:r>
      <w:r>
        <w:rPr>
          <w:rFonts w:ascii="Calibri" w:hAnsi="Calibri"/>
          <w:sz w:val="22"/>
          <w:szCs w:val="22"/>
          <w:lang w:eastAsia="nl-NL"/>
        </w:rPr>
        <w:t xml:space="preserve">ve </w:t>
      </w:r>
      <w:r w:rsidR="0017678F">
        <w:rPr>
          <w:rFonts w:ascii="Calibri" w:hAnsi="Calibri"/>
          <w:sz w:val="22"/>
          <w:szCs w:val="22"/>
          <w:lang w:eastAsia="nl-NL"/>
        </w:rPr>
        <w:t xml:space="preserve">a </w:t>
      </w:r>
      <w:r w:rsidRPr="009A6F89">
        <w:rPr>
          <w:rFonts w:ascii="Calibri" w:hAnsi="Calibri"/>
          <w:sz w:val="22"/>
          <w:szCs w:val="22"/>
          <w:lang w:eastAsia="nl-NL"/>
        </w:rPr>
        <w:t>police background. According to the Lithuanian representative, the budgetary dependence on the FCIS does not pose any</w:t>
      </w:r>
      <w:r>
        <w:rPr>
          <w:rFonts w:ascii="Calibri" w:hAnsi="Calibri"/>
          <w:sz w:val="22"/>
          <w:szCs w:val="22"/>
          <w:lang w:eastAsia="nl-NL"/>
        </w:rPr>
        <w:t xml:space="preserve"> operational</w:t>
      </w:r>
      <w:r w:rsidRPr="009A6F89">
        <w:rPr>
          <w:rFonts w:ascii="Calibri" w:hAnsi="Calibri"/>
          <w:sz w:val="22"/>
          <w:szCs w:val="22"/>
          <w:lang w:eastAsia="nl-NL"/>
        </w:rPr>
        <w:t xml:space="preserve"> problems, nor does the accountability of the FIU to the FCIS. </w:t>
      </w:r>
    </w:p>
    <w:p w14:paraId="3514D163" w14:textId="2F79417A" w:rsidR="006D3227" w:rsidRPr="009A6F89" w:rsidRDefault="006D3227" w:rsidP="006D3227">
      <w:pPr>
        <w:spacing w:after="200"/>
        <w:jc w:val="both"/>
        <w:rPr>
          <w:rFonts w:ascii="Calibri" w:eastAsia="Times New Roman" w:hAnsi="Calibri"/>
          <w:sz w:val="22"/>
          <w:szCs w:val="22"/>
          <w:lang w:eastAsia="nl-NL"/>
        </w:rPr>
      </w:pPr>
      <w:r w:rsidRPr="009A6F89">
        <w:rPr>
          <w:rFonts w:ascii="Calibri" w:eastAsia="Times New Roman" w:hAnsi="Calibri"/>
          <w:sz w:val="22"/>
          <w:szCs w:val="22"/>
          <w:lang w:eastAsia="nl-NL"/>
        </w:rPr>
        <w:t>At the 2009</w:t>
      </w:r>
      <w:r w:rsidR="0017678F">
        <w:rPr>
          <w:rFonts w:ascii="Calibri" w:eastAsia="Times New Roman" w:hAnsi="Calibri"/>
          <w:sz w:val="22"/>
          <w:szCs w:val="22"/>
          <w:lang w:eastAsia="nl-NL"/>
        </w:rPr>
        <w:t>–</w:t>
      </w:r>
      <w:r w:rsidRPr="009A6F89">
        <w:rPr>
          <w:rFonts w:ascii="Calibri" w:eastAsia="Times New Roman" w:hAnsi="Calibri"/>
          <w:sz w:val="22"/>
          <w:szCs w:val="22"/>
          <w:lang w:eastAsia="nl-NL"/>
        </w:rPr>
        <w:t>10 FATF evaluation</w:t>
      </w:r>
      <w:r>
        <w:rPr>
          <w:rFonts w:ascii="Calibri" w:eastAsia="Times New Roman" w:hAnsi="Calibri"/>
          <w:sz w:val="22"/>
          <w:szCs w:val="22"/>
          <w:lang w:eastAsia="nl-NL"/>
        </w:rPr>
        <w:t>,</w:t>
      </w:r>
      <w:r w:rsidRPr="009A6F89">
        <w:rPr>
          <w:rFonts w:ascii="Calibri" w:eastAsia="Times New Roman" w:hAnsi="Calibri"/>
          <w:sz w:val="22"/>
          <w:szCs w:val="22"/>
          <w:lang w:eastAsia="nl-NL"/>
        </w:rPr>
        <w:t xml:space="preserve"> one of the conclusions of the FATF was that the </w:t>
      </w:r>
      <w:r w:rsidRPr="001F016B">
        <w:rPr>
          <w:rFonts w:ascii="Calibri" w:eastAsia="Times New Roman" w:hAnsi="Calibri"/>
          <w:b/>
          <w:sz w:val="22"/>
          <w:szCs w:val="22"/>
          <w:lang w:eastAsia="nl-NL"/>
        </w:rPr>
        <w:t>Luxembourg</w:t>
      </w:r>
      <w:r w:rsidRPr="00C01BE1">
        <w:rPr>
          <w:rFonts w:ascii="Calibri" w:eastAsia="Times New Roman" w:hAnsi="Calibri"/>
          <w:sz w:val="22"/>
          <w:szCs w:val="22"/>
          <w:lang w:eastAsia="nl-NL"/>
        </w:rPr>
        <w:t xml:space="preserve"> </w:t>
      </w:r>
      <w:r w:rsidR="0017678F">
        <w:rPr>
          <w:rFonts w:ascii="Calibri" w:eastAsia="Times New Roman" w:hAnsi="Calibri"/>
          <w:sz w:val="22"/>
          <w:szCs w:val="22"/>
          <w:lang w:eastAsia="nl-NL"/>
        </w:rPr>
        <w:t>FIU</w:t>
      </w:r>
      <w:r w:rsidR="0017678F" w:rsidRPr="009A6F89">
        <w:rPr>
          <w:rFonts w:ascii="Calibri" w:eastAsia="Times New Roman" w:hAnsi="Calibri"/>
          <w:sz w:val="22"/>
          <w:szCs w:val="22"/>
          <w:lang w:eastAsia="nl-NL"/>
        </w:rPr>
        <w:t xml:space="preserve"> </w:t>
      </w:r>
      <w:r w:rsidRPr="009A6F89">
        <w:rPr>
          <w:rFonts w:ascii="Calibri" w:eastAsia="Times New Roman" w:hAnsi="Calibri"/>
          <w:sz w:val="22"/>
          <w:szCs w:val="22"/>
          <w:lang w:eastAsia="nl-NL"/>
        </w:rPr>
        <w:t>was understaffed. The FIU was also considered to be under-diversified and to overly focus on prosecution</w:t>
      </w:r>
      <w:r w:rsidR="0017678F">
        <w:rPr>
          <w:rFonts w:ascii="Calibri" w:eastAsia="Times New Roman" w:hAnsi="Calibri"/>
          <w:sz w:val="22"/>
          <w:szCs w:val="22"/>
          <w:lang w:eastAsia="nl-NL"/>
        </w:rPr>
        <w:t>.</w:t>
      </w:r>
      <w:r w:rsidRPr="009A6F89">
        <w:rPr>
          <w:rFonts w:ascii="Calibri" w:eastAsia="Times New Roman" w:hAnsi="Calibri"/>
          <w:sz w:val="22"/>
          <w:szCs w:val="22"/>
          <w:vertAlign w:val="superscript"/>
          <w:lang w:eastAsia="nl-NL"/>
        </w:rPr>
        <w:footnoteReference w:id="24"/>
      </w:r>
      <w:r w:rsidRPr="009A6F89">
        <w:rPr>
          <w:rFonts w:ascii="Calibri" w:eastAsia="Times New Roman" w:hAnsi="Calibri"/>
          <w:sz w:val="22"/>
          <w:szCs w:val="22"/>
          <w:lang w:eastAsia="nl-NL"/>
        </w:rPr>
        <w:t xml:space="preserve"> As a result the FIU has considered expanding its staff and also becoming more heterogeneous. During the interviews, the FIU representatives made </w:t>
      </w:r>
      <w:r>
        <w:rPr>
          <w:rFonts w:ascii="Calibri" w:eastAsia="Times New Roman" w:hAnsi="Calibri"/>
          <w:sz w:val="22"/>
          <w:szCs w:val="22"/>
          <w:lang w:eastAsia="nl-NL"/>
        </w:rPr>
        <w:t xml:space="preserve">it </w:t>
      </w:r>
      <w:r w:rsidRPr="009A6F89">
        <w:rPr>
          <w:rFonts w:ascii="Calibri" w:eastAsia="Times New Roman" w:hAnsi="Calibri"/>
          <w:sz w:val="22"/>
          <w:szCs w:val="22"/>
          <w:lang w:eastAsia="nl-NL"/>
        </w:rPr>
        <w:t xml:space="preserve">clear that currently the Luxembourg </w:t>
      </w:r>
      <w:r w:rsidR="000016A5">
        <w:rPr>
          <w:rFonts w:ascii="Calibri" w:eastAsia="Times New Roman" w:hAnsi="Calibri"/>
          <w:sz w:val="22"/>
          <w:szCs w:val="22"/>
          <w:lang w:eastAsia="nl-NL"/>
        </w:rPr>
        <w:t>FIU</w:t>
      </w:r>
      <w:r w:rsidR="000016A5" w:rsidRPr="009A6F89">
        <w:rPr>
          <w:rFonts w:ascii="Calibri" w:eastAsia="Times New Roman" w:hAnsi="Calibri"/>
          <w:sz w:val="22"/>
          <w:szCs w:val="22"/>
          <w:lang w:eastAsia="nl-NL"/>
        </w:rPr>
        <w:t xml:space="preserve"> </w:t>
      </w:r>
      <w:r w:rsidRPr="009A6F89">
        <w:rPr>
          <w:rFonts w:ascii="Calibri" w:eastAsia="Times New Roman" w:hAnsi="Calibri"/>
          <w:sz w:val="22"/>
          <w:szCs w:val="22"/>
          <w:lang w:eastAsia="nl-NL"/>
        </w:rPr>
        <w:t xml:space="preserve">has, in addition to administrative staff, </w:t>
      </w:r>
      <w:r w:rsidR="000016A5" w:rsidRPr="009A6F89">
        <w:rPr>
          <w:rFonts w:ascii="Calibri" w:eastAsia="Times New Roman" w:hAnsi="Calibri"/>
          <w:sz w:val="22"/>
          <w:szCs w:val="22"/>
          <w:lang w:eastAsia="nl-NL"/>
        </w:rPr>
        <w:t>full</w:t>
      </w:r>
      <w:r w:rsidR="000016A5">
        <w:rPr>
          <w:rFonts w:ascii="Calibri" w:eastAsia="Times New Roman" w:hAnsi="Calibri"/>
          <w:sz w:val="22"/>
          <w:szCs w:val="22"/>
          <w:lang w:eastAsia="nl-NL"/>
        </w:rPr>
        <w:t>-</w:t>
      </w:r>
      <w:r w:rsidRPr="009A6F89">
        <w:rPr>
          <w:rFonts w:ascii="Calibri" w:eastAsia="Times New Roman" w:hAnsi="Calibri"/>
          <w:sz w:val="22"/>
          <w:szCs w:val="22"/>
          <w:lang w:eastAsia="nl-NL"/>
        </w:rPr>
        <w:t xml:space="preserve">time analysts and prosecutors </w:t>
      </w:r>
      <w:r w:rsidR="000016A5">
        <w:rPr>
          <w:rFonts w:ascii="Calibri" w:eastAsia="Times New Roman" w:hAnsi="Calibri"/>
          <w:sz w:val="22"/>
          <w:szCs w:val="22"/>
          <w:lang w:eastAsia="nl-NL"/>
        </w:rPr>
        <w:t>who</w:t>
      </w:r>
      <w:r w:rsidR="000016A5" w:rsidRPr="009A6F89">
        <w:rPr>
          <w:rFonts w:ascii="Calibri" w:eastAsia="Times New Roman" w:hAnsi="Calibri"/>
          <w:sz w:val="22"/>
          <w:szCs w:val="22"/>
          <w:lang w:eastAsia="nl-NL"/>
        </w:rPr>
        <w:t xml:space="preserve"> </w:t>
      </w:r>
      <w:r w:rsidRPr="009A6F89">
        <w:rPr>
          <w:rFonts w:ascii="Calibri" w:eastAsia="Times New Roman" w:hAnsi="Calibri"/>
          <w:sz w:val="22"/>
          <w:szCs w:val="22"/>
          <w:lang w:eastAsia="nl-NL"/>
        </w:rPr>
        <w:t xml:space="preserve">are exercising all of their prosecutorial duties and </w:t>
      </w:r>
      <w:r w:rsidR="000016A5">
        <w:rPr>
          <w:rFonts w:ascii="Calibri" w:eastAsia="Times New Roman" w:hAnsi="Calibri"/>
          <w:sz w:val="22"/>
          <w:szCs w:val="22"/>
          <w:lang w:eastAsia="nl-NL"/>
        </w:rPr>
        <w:t xml:space="preserve">who </w:t>
      </w:r>
      <w:r w:rsidRPr="009A6F89">
        <w:rPr>
          <w:rFonts w:ascii="Calibri" w:eastAsia="Times New Roman" w:hAnsi="Calibri"/>
          <w:sz w:val="22"/>
          <w:szCs w:val="22"/>
          <w:lang w:eastAsia="nl-NL"/>
        </w:rPr>
        <w:t xml:space="preserve">are </w:t>
      </w:r>
      <w:r w:rsidR="000016A5" w:rsidRPr="009A6F89">
        <w:rPr>
          <w:rFonts w:ascii="Calibri" w:eastAsia="Times New Roman" w:hAnsi="Calibri"/>
          <w:sz w:val="22"/>
          <w:szCs w:val="22"/>
          <w:lang w:eastAsia="nl-NL"/>
        </w:rPr>
        <w:t>specialis</w:t>
      </w:r>
      <w:r w:rsidR="000016A5">
        <w:rPr>
          <w:rFonts w:ascii="Calibri" w:eastAsia="Times New Roman" w:hAnsi="Calibri"/>
          <w:sz w:val="22"/>
          <w:szCs w:val="22"/>
          <w:lang w:eastAsia="nl-NL"/>
        </w:rPr>
        <w:t>ts</w:t>
      </w:r>
      <w:r w:rsidR="000016A5" w:rsidRPr="009A6F89">
        <w:rPr>
          <w:rFonts w:ascii="Calibri" w:eastAsia="Times New Roman" w:hAnsi="Calibri"/>
          <w:sz w:val="22"/>
          <w:szCs w:val="22"/>
          <w:lang w:eastAsia="nl-NL"/>
        </w:rPr>
        <w:t xml:space="preserve"> </w:t>
      </w:r>
      <w:r w:rsidRPr="009A6F89">
        <w:rPr>
          <w:rFonts w:ascii="Calibri" w:eastAsia="Times New Roman" w:hAnsi="Calibri"/>
          <w:sz w:val="22"/>
          <w:szCs w:val="22"/>
          <w:lang w:eastAsia="nl-NL"/>
        </w:rPr>
        <w:t>in the fight against financial crime more broadly.</w:t>
      </w:r>
      <w:r w:rsidR="00FA081E">
        <w:rPr>
          <w:rFonts w:ascii="Calibri" w:eastAsia="Times New Roman" w:hAnsi="Calibri"/>
          <w:sz w:val="22"/>
          <w:szCs w:val="22"/>
          <w:lang w:eastAsia="nl-NL"/>
        </w:rPr>
        <w:t xml:space="preserve"> </w:t>
      </w:r>
      <w:r w:rsidRPr="009A6F89">
        <w:rPr>
          <w:rFonts w:ascii="Calibri" w:eastAsia="Times New Roman" w:hAnsi="Calibri"/>
          <w:sz w:val="22"/>
          <w:szCs w:val="22"/>
          <w:lang w:eastAsia="nl-NL"/>
        </w:rPr>
        <w:t xml:space="preserve">The prosecutors working at the FIU are assigned from the Economic Crime Department of the Prosecutor’s Office of Luxembourg. The prosecutors working part-time for the FIU are also assigned to prosecute all other types of economic crimes and work in parallel with the ML/TF </w:t>
      </w:r>
      <w:r w:rsidR="000016A5" w:rsidRPr="009A6F89">
        <w:rPr>
          <w:rFonts w:ascii="Calibri" w:eastAsia="Times New Roman" w:hAnsi="Calibri"/>
          <w:sz w:val="22"/>
          <w:szCs w:val="22"/>
          <w:lang w:eastAsia="nl-NL"/>
        </w:rPr>
        <w:t>speciali</w:t>
      </w:r>
      <w:r w:rsidR="000016A5">
        <w:rPr>
          <w:rFonts w:ascii="Calibri" w:eastAsia="Times New Roman" w:hAnsi="Calibri"/>
          <w:sz w:val="22"/>
          <w:szCs w:val="22"/>
          <w:lang w:eastAsia="nl-NL"/>
        </w:rPr>
        <w:t>z</w:t>
      </w:r>
      <w:r w:rsidR="000016A5" w:rsidRPr="009A6F89">
        <w:rPr>
          <w:rFonts w:ascii="Calibri" w:eastAsia="Times New Roman" w:hAnsi="Calibri"/>
          <w:sz w:val="22"/>
          <w:szCs w:val="22"/>
          <w:lang w:eastAsia="nl-NL"/>
        </w:rPr>
        <w:t xml:space="preserve">ed </w:t>
      </w:r>
      <w:r w:rsidRPr="009A6F89">
        <w:rPr>
          <w:rFonts w:ascii="Calibri" w:eastAsia="Times New Roman" w:hAnsi="Calibri"/>
          <w:sz w:val="22"/>
          <w:szCs w:val="22"/>
          <w:lang w:eastAsia="nl-NL"/>
        </w:rPr>
        <w:t xml:space="preserve">prosecutors. According to the FIU representative, the FIU is currently focusing more on the analysis of suspicion of ML/TF (on financial intelligence) </w:t>
      </w:r>
      <w:r w:rsidR="000016A5">
        <w:rPr>
          <w:rFonts w:ascii="Calibri" w:eastAsia="Times New Roman" w:hAnsi="Calibri"/>
          <w:sz w:val="22"/>
          <w:szCs w:val="22"/>
          <w:lang w:eastAsia="nl-NL"/>
        </w:rPr>
        <w:t xml:space="preserve">rather </w:t>
      </w:r>
      <w:r w:rsidRPr="009A6F89">
        <w:rPr>
          <w:rFonts w:ascii="Calibri" w:eastAsia="Times New Roman" w:hAnsi="Calibri"/>
          <w:sz w:val="22"/>
          <w:szCs w:val="22"/>
          <w:lang w:eastAsia="nl-NL"/>
        </w:rPr>
        <w:t xml:space="preserve">than </w:t>
      </w:r>
      <w:r w:rsidR="000016A5">
        <w:rPr>
          <w:rFonts w:ascii="Calibri" w:eastAsia="Times New Roman" w:hAnsi="Calibri"/>
          <w:sz w:val="22"/>
          <w:szCs w:val="22"/>
          <w:lang w:eastAsia="nl-NL"/>
        </w:rPr>
        <w:t xml:space="preserve">being </w:t>
      </w:r>
      <w:r w:rsidRPr="009A6F89">
        <w:rPr>
          <w:rFonts w:ascii="Calibri" w:eastAsia="Times New Roman" w:hAnsi="Calibri"/>
          <w:sz w:val="22"/>
          <w:szCs w:val="22"/>
          <w:lang w:eastAsia="nl-NL"/>
        </w:rPr>
        <w:t xml:space="preserve">generally </w:t>
      </w:r>
      <w:r w:rsidRPr="009A6F89">
        <w:rPr>
          <w:rFonts w:ascii="Calibri" w:eastAsia="Times New Roman" w:hAnsi="Calibri"/>
          <w:sz w:val="22"/>
          <w:szCs w:val="22"/>
          <w:lang w:eastAsia="nl-NL"/>
        </w:rPr>
        <w:lastRenderedPageBreak/>
        <w:t>assigned to FIUs. FIU</w:t>
      </w:r>
      <w:r w:rsidR="000016A5">
        <w:rPr>
          <w:rFonts w:ascii="Calibri" w:eastAsia="Times New Roman" w:hAnsi="Calibri"/>
          <w:sz w:val="22"/>
          <w:szCs w:val="22"/>
          <w:lang w:eastAsia="nl-NL"/>
        </w:rPr>
        <w:t xml:space="preserve"> </w:t>
      </w:r>
      <w:r w:rsidRPr="009A6F89">
        <w:rPr>
          <w:rFonts w:ascii="Calibri" w:eastAsia="Times New Roman" w:hAnsi="Calibri"/>
          <w:sz w:val="22"/>
          <w:szCs w:val="22"/>
          <w:lang w:eastAsia="nl-NL"/>
        </w:rPr>
        <w:t xml:space="preserve">Luxembourg </w:t>
      </w:r>
      <w:r w:rsidR="000016A5">
        <w:rPr>
          <w:rFonts w:ascii="Calibri" w:eastAsia="Times New Roman" w:hAnsi="Calibri"/>
          <w:sz w:val="22"/>
          <w:szCs w:val="22"/>
          <w:lang w:eastAsia="nl-NL"/>
        </w:rPr>
        <w:t>occupie</w:t>
      </w:r>
      <w:r w:rsidR="000016A5" w:rsidRPr="009A6F89">
        <w:rPr>
          <w:rFonts w:ascii="Calibri" w:eastAsia="Times New Roman" w:hAnsi="Calibri"/>
          <w:sz w:val="22"/>
          <w:szCs w:val="22"/>
          <w:lang w:eastAsia="nl-NL"/>
        </w:rPr>
        <w:t xml:space="preserve">s </w:t>
      </w:r>
      <w:r w:rsidRPr="009A6F89">
        <w:rPr>
          <w:rFonts w:ascii="Calibri" w:eastAsia="Times New Roman" w:hAnsi="Calibri"/>
          <w:sz w:val="22"/>
          <w:szCs w:val="22"/>
          <w:lang w:eastAsia="nl-NL"/>
        </w:rPr>
        <w:t xml:space="preserve">one floor within the Prosecution’s Office in Luxembourg (PL). It is a secured premise in which the FIU </w:t>
      </w:r>
      <w:r>
        <w:rPr>
          <w:rFonts w:ascii="Calibri" w:eastAsia="Times New Roman" w:hAnsi="Calibri"/>
          <w:sz w:val="22"/>
          <w:szCs w:val="22"/>
          <w:lang w:eastAsia="nl-NL"/>
        </w:rPr>
        <w:t>was</w:t>
      </w:r>
      <w:r w:rsidRPr="009A6F89">
        <w:rPr>
          <w:rFonts w:ascii="Calibri" w:eastAsia="Times New Roman" w:hAnsi="Calibri"/>
          <w:sz w:val="22"/>
          <w:szCs w:val="22"/>
          <w:lang w:eastAsia="nl-NL"/>
        </w:rPr>
        <w:t xml:space="preserve"> located in 2008. The FIU has in the meantime been assigned a secure and independent location that is geographically close to the PL, which according to the representatives is expected to be operational in 2012–13. The Luxembourg FIU does not have an independent budget. Its budget is part of the budget of the </w:t>
      </w:r>
      <w:r w:rsidR="000016A5">
        <w:rPr>
          <w:rFonts w:ascii="Calibri" w:eastAsia="Times New Roman" w:hAnsi="Calibri"/>
          <w:sz w:val="22"/>
          <w:szCs w:val="22"/>
          <w:lang w:eastAsia="nl-NL"/>
        </w:rPr>
        <w:t>j</w:t>
      </w:r>
      <w:r w:rsidR="000016A5" w:rsidRPr="009A6F89">
        <w:rPr>
          <w:rFonts w:ascii="Calibri" w:eastAsia="Times New Roman" w:hAnsi="Calibri"/>
          <w:sz w:val="22"/>
          <w:szCs w:val="22"/>
          <w:lang w:eastAsia="nl-NL"/>
        </w:rPr>
        <w:t>udiciary</w:t>
      </w:r>
      <w:r w:rsidRPr="009A6F89">
        <w:rPr>
          <w:rFonts w:ascii="Calibri" w:eastAsia="Times New Roman" w:hAnsi="Calibri"/>
          <w:sz w:val="22"/>
          <w:szCs w:val="22"/>
          <w:lang w:eastAsia="nl-NL"/>
        </w:rPr>
        <w:t>, which, in turn, is part of the general budget of the State. The FIU is, nevertheless, according to the Luxembourg representatives, financially well endowed. The FIU has an open financial line for its funding. If there is a financial need</w:t>
      </w:r>
      <w:r w:rsidR="000016A5">
        <w:rPr>
          <w:rFonts w:ascii="Calibri" w:eastAsia="Times New Roman" w:hAnsi="Calibri"/>
          <w:sz w:val="22"/>
          <w:szCs w:val="22"/>
          <w:lang w:eastAsia="nl-NL"/>
        </w:rPr>
        <w:t>,</w:t>
      </w:r>
      <w:r w:rsidRPr="009A6F89">
        <w:rPr>
          <w:rFonts w:ascii="Calibri" w:eastAsia="Times New Roman" w:hAnsi="Calibri"/>
          <w:sz w:val="22"/>
          <w:szCs w:val="22"/>
          <w:lang w:eastAsia="nl-NL"/>
        </w:rPr>
        <w:t xml:space="preserve"> the FIU has to request additional funds and the Prosecutor’s General Office will forward this demand to the budgetary authorities with its approval. The PG and the FIU are currently working on defining an independent FIU budget. When it comes to operational autonomy, the FIU is fully independent. Despite the fact that for finances the FIU is part of the general budget of the </w:t>
      </w:r>
      <w:r w:rsidR="000016A5">
        <w:rPr>
          <w:rFonts w:ascii="Calibri" w:eastAsia="Times New Roman" w:hAnsi="Calibri"/>
          <w:sz w:val="22"/>
          <w:szCs w:val="22"/>
          <w:lang w:eastAsia="nl-NL"/>
        </w:rPr>
        <w:t>j</w:t>
      </w:r>
      <w:r w:rsidR="000016A5" w:rsidRPr="009A6F89">
        <w:rPr>
          <w:rFonts w:ascii="Calibri" w:eastAsia="Times New Roman" w:hAnsi="Calibri"/>
          <w:sz w:val="22"/>
          <w:szCs w:val="22"/>
          <w:lang w:eastAsia="nl-NL"/>
        </w:rPr>
        <w:t>udiciary</w:t>
      </w:r>
      <w:r w:rsidRPr="009A6F89">
        <w:rPr>
          <w:rFonts w:ascii="Calibri" w:eastAsia="Times New Roman" w:hAnsi="Calibri"/>
          <w:sz w:val="22"/>
          <w:szCs w:val="22"/>
          <w:lang w:eastAsia="nl-NL"/>
        </w:rPr>
        <w:t xml:space="preserve">, both the Prosecutor General (hereafter PG) and the PL have no competence in influencing the FIU on operational matters. The PG cannot give an order of non-prosecution to the FIU/PL. It can however give an order to prosecute, but this is </w:t>
      </w:r>
      <w:r w:rsidR="000016A5">
        <w:rPr>
          <w:rFonts w:ascii="Calibri" w:eastAsia="Times New Roman" w:hAnsi="Calibri"/>
          <w:sz w:val="22"/>
          <w:szCs w:val="22"/>
          <w:lang w:eastAsia="nl-NL"/>
        </w:rPr>
        <w:t>rare</w:t>
      </w:r>
      <w:r w:rsidRPr="009A6F89">
        <w:rPr>
          <w:rFonts w:ascii="Calibri" w:eastAsia="Times New Roman" w:hAnsi="Calibri"/>
          <w:sz w:val="22"/>
          <w:szCs w:val="22"/>
          <w:lang w:eastAsia="nl-NL"/>
        </w:rPr>
        <w:t>.</w:t>
      </w:r>
    </w:p>
    <w:p w14:paraId="7AB19CBA" w14:textId="77777777" w:rsidR="006D3227" w:rsidRPr="009A6F89" w:rsidRDefault="006D3227" w:rsidP="006D3227">
      <w:pPr>
        <w:spacing w:after="200"/>
        <w:jc w:val="both"/>
        <w:rPr>
          <w:rFonts w:ascii="Calibri" w:hAnsi="Calibri" w:cs="Calibri"/>
          <w:sz w:val="22"/>
          <w:szCs w:val="22"/>
          <w:lang w:eastAsia="nl-NL"/>
        </w:rPr>
      </w:pPr>
      <w:r w:rsidRPr="009A6F89">
        <w:rPr>
          <w:rFonts w:ascii="Calibri" w:hAnsi="Calibri" w:cs="Calibri"/>
          <w:sz w:val="22"/>
          <w:szCs w:val="22"/>
          <w:lang w:eastAsia="nl-NL"/>
        </w:rPr>
        <w:t xml:space="preserve">The </w:t>
      </w:r>
      <w:r w:rsidRPr="009A6F89">
        <w:rPr>
          <w:rFonts w:ascii="Calibri" w:hAnsi="Calibri" w:cs="Calibri"/>
          <w:b/>
          <w:sz w:val="22"/>
          <w:szCs w:val="22"/>
          <w:lang w:eastAsia="nl-NL"/>
        </w:rPr>
        <w:t xml:space="preserve">Maltese </w:t>
      </w:r>
      <w:r w:rsidRPr="009A6F89">
        <w:rPr>
          <w:rFonts w:ascii="Calibri" w:hAnsi="Calibri" w:cs="Calibri"/>
          <w:sz w:val="22"/>
          <w:szCs w:val="22"/>
          <w:lang w:eastAsia="nl-NL"/>
        </w:rPr>
        <w:t>FIU was set up in 2002 under the Prevention of Money Laundering Act.</w:t>
      </w:r>
      <w:r w:rsidRPr="009A6F89">
        <w:rPr>
          <w:rFonts w:ascii="Calibri" w:hAnsi="Calibri"/>
          <w:sz w:val="22"/>
          <w:szCs w:val="22"/>
          <w:vertAlign w:val="superscript"/>
          <w:lang w:eastAsia="nl-NL"/>
        </w:rPr>
        <w:footnoteReference w:id="25"/>
      </w:r>
      <w:r w:rsidRPr="009A6F89">
        <w:rPr>
          <w:rFonts w:ascii="Calibri" w:hAnsi="Calibri" w:cs="Calibri"/>
          <w:sz w:val="22"/>
          <w:szCs w:val="22"/>
          <w:lang w:eastAsia="nl-NL"/>
        </w:rPr>
        <w:t xml:space="preserve"> Although the FIU falls within the structure of the Ministry of Finance, the Economy and Investment, it is an independent agency and enjoys full autonomy in its operational activities. The FIU staff is composed mostly of financial analysts and legal experts. Despite having </w:t>
      </w:r>
      <w:r>
        <w:rPr>
          <w:rFonts w:ascii="Calibri" w:hAnsi="Calibri" w:cs="Calibri"/>
          <w:sz w:val="22"/>
          <w:szCs w:val="22"/>
          <w:lang w:eastAsia="nl-NL"/>
        </w:rPr>
        <w:t xml:space="preserve">a </w:t>
      </w:r>
      <w:r w:rsidRPr="009A6F89">
        <w:rPr>
          <w:rFonts w:ascii="Calibri" w:hAnsi="Calibri" w:cs="Calibri"/>
          <w:sz w:val="22"/>
          <w:szCs w:val="22"/>
          <w:lang w:eastAsia="nl-NL"/>
        </w:rPr>
        <w:t xml:space="preserve">police liaison officer, this officer does not belong to the FIU staff and does not have an office within the premises of the FIU. </w:t>
      </w:r>
    </w:p>
    <w:p w14:paraId="0AD67CA4" w14:textId="76328E47" w:rsidR="006D3227" w:rsidRPr="009A6F89" w:rsidRDefault="006D3227" w:rsidP="006D3227">
      <w:pPr>
        <w:spacing w:after="200"/>
        <w:jc w:val="both"/>
        <w:rPr>
          <w:rFonts w:ascii="Calibri" w:eastAsia="Times New Roman" w:hAnsi="Calibri"/>
          <w:sz w:val="22"/>
          <w:szCs w:val="22"/>
          <w:lang w:eastAsia="nl-NL"/>
        </w:rPr>
      </w:pPr>
      <w:r w:rsidRPr="009A6F89">
        <w:rPr>
          <w:rFonts w:ascii="Calibri" w:eastAsia="Times New Roman" w:hAnsi="Calibri"/>
          <w:sz w:val="22"/>
          <w:szCs w:val="22"/>
          <w:lang w:eastAsia="nl-NL"/>
        </w:rPr>
        <w:t xml:space="preserve">The </w:t>
      </w:r>
      <w:r w:rsidRPr="009A6F89">
        <w:rPr>
          <w:rFonts w:ascii="Calibri" w:eastAsia="Times New Roman" w:hAnsi="Calibri"/>
          <w:b/>
          <w:sz w:val="22"/>
          <w:szCs w:val="22"/>
          <w:lang w:eastAsia="nl-NL"/>
        </w:rPr>
        <w:t>Dutch</w:t>
      </w:r>
      <w:r>
        <w:rPr>
          <w:rFonts w:ascii="Calibri" w:eastAsia="Times New Roman" w:hAnsi="Calibri"/>
          <w:b/>
          <w:sz w:val="22"/>
          <w:szCs w:val="22"/>
          <w:lang w:eastAsia="nl-NL"/>
        </w:rPr>
        <w:t xml:space="preserve"> </w:t>
      </w:r>
      <w:r w:rsidRPr="00C01BE1">
        <w:rPr>
          <w:rFonts w:ascii="Calibri" w:eastAsia="Times New Roman" w:hAnsi="Calibri"/>
          <w:sz w:val="22"/>
          <w:szCs w:val="22"/>
          <w:lang w:eastAsia="nl-NL"/>
        </w:rPr>
        <w:t>FIU</w:t>
      </w:r>
      <w:r w:rsidRPr="009A6F89">
        <w:rPr>
          <w:rFonts w:ascii="Calibri" w:eastAsia="Times New Roman" w:hAnsi="Calibri"/>
          <w:sz w:val="22"/>
          <w:szCs w:val="22"/>
          <w:lang w:eastAsia="nl-NL"/>
        </w:rPr>
        <w:t xml:space="preserve"> has undergone significant changes in its </w:t>
      </w:r>
      <w:r w:rsidR="00405B78" w:rsidRPr="009A6F89">
        <w:rPr>
          <w:rFonts w:ascii="Calibri" w:eastAsia="Times New Roman" w:hAnsi="Calibri"/>
          <w:sz w:val="22"/>
          <w:szCs w:val="22"/>
          <w:lang w:eastAsia="nl-NL"/>
        </w:rPr>
        <w:t>organi</w:t>
      </w:r>
      <w:r w:rsidR="00405B78">
        <w:rPr>
          <w:rFonts w:ascii="Calibri" w:eastAsia="Times New Roman" w:hAnsi="Calibri"/>
          <w:sz w:val="22"/>
          <w:szCs w:val="22"/>
          <w:lang w:eastAsia="nl-NL"/>
        </w:rPr>
        <w:t>z</w:t>
      </w:r>
      <w:r w:rsidR="00405B78" w:rsidRPr="009A6F89">
        <w:rPr>
          <w:rFonts w:ascii="Calibri" w:eastAsia="Times New Roman" w:hAnsi="Calibri"/>
          <w:sz w:val="22"/>
          <w:szCs w:val="22"/>
          <w:lang w:eastAsia="nl-NL"/>
        </w:rPr>
        <w:t>ation</w:t>
      </w:r>
      <w:r w:rsidRPr="009A6F89">
        <w:rPr>
          <w:rFonts w:ascii="Calibri" w:eastAsia="Times New Roman" w:hAnsi="Calibri"/>
          <w:sz w:val="22"/>
          <w:szCs w:val="22"/>
          <w:lang w:eastAsia="nl-NL"/>
        </w:rPr>
        <w:t>. With a view to enhanc</w:t>
      </w:r>
      <w:r>
        <w:rPr>
          <w:rFonts w:ascii="Calibri" w:eastAsia="Times New Roman" w:hAnsi="Calibri"/>
          <w:sz w:val="22"/>
          <w:szCs w:val="22"/>
          <w:lang w:eastAsia="nl-NL"/>
        </w:rPr>
        <w:t xml:space="preserve">ing </w:t>
      </w:r>
      <w:r w:rsidRPr="009A6F89">
        <w:rPr>
          <w:rFonts w:ascii="Calibri" w:eastAsia="Times New Roman" w:hAnsi="Calibri"/>
          <w:sz w:val="22"/>
          <w:szCs w:val="22"/>
          <w:lang w:eastAsia="nl-NL"/>
        </w:rPr>
        <w:t>the use of financial information by the law enforcement community, the Netherlands</w:t>
      </w:r>
      <w:r>
        <w:rPr>
          <w:rFonts w:ascii="Calibri" w:eastAsia="Times New Roman" w:hAnsi="Calibri"/>
          <w:sz w:val="22"/>
          <w:szCs w:val="22"/>
          <w:lang w:eastAsia="nl-NL"/>
        </w:rPr>
        <w:t xml:space="preserve"> </w:t>
      </w:r>
      <w:r w:rsidRPr="009A6F89">
        <w:rPr>
          <w:rFonts w:ascii="Calibri" w:eastAsia="Times New Roman" w:hAnsi="Calibri"/>
          <w:sz w:val="22"/>
          <w:szCs w:val="22"/>
          <w:lang w:eastAsia="nl-NL"/>
        </w:rPr>
        <w:t xml:space="preserve">has placed the FIU-NL within the Dutch Police Agency (KLPD) under the Ministry of Interior and with the </w:t>
      </w:r>
      <w:r>
        <w:rPr>
          <w:rFonts w:ascii="Calibri" w:eastAsia="Times New Roman" w:hAnsi="Calibri"/>
          <w:sz w:val="22"/>
          <w:szCs w:val="22"/>
          <w:lang w:eastAsia="nl-NL"/>
        </w:rPr>
        <w:t>aim of creating</w:t>
      </w:r>
      <w:r w:rsidRPr="009A6F89">
        <w:rPr>
          <w:rFonts w:ascii="Calibri" w:eastAsia="Times New Roman" w:hAnsi="Calibri"/>
          <w:sz w:val="22"/>
          <w:szCs w:val="22"/>
          <w:lang w:eastAsia="nl-NL"/>
        </w:rPr>
        <w:t xml:space="preserve"> a new structure, the FIU-NL</w:t>
      </w:r>
      <w:r w:rsidR="00405B78">
        <w:rPr>
          <w:rFonts w:ascii="Calibri" w:eastAsia="Times New Roman" w:hAnsi="Calibri"/>
          <w:sz w:val="22"/>
          <w:szCs w:val="22"/>
          <w:lang w:eastAsia="nl-NL"/>
        </w:rPr>
        <w:t>.</w:t>
      </w:r>
      <w:r w:rsidRPr="009A6F89">
        <w:rPr>
          <w:rFonts w:ascii="Calibri" w:eastAsia="Times New Roman" w:hAnsi="Calibri"/>
          <w:sz w:val="22"/>
          <w:szCs w:val="22"/>
          <w:vertAlign w:val="superscript"/>
          <w:lang w:eastAsia="nl-NL"/>
        </w:rPr>
        <w:footnoteReference w:id="26"/>
      </w:r>
      <w:r w:rsidRPr="009A6F89">
        <w:rPr>
          <w:rFonts w:ascii="Calibri" w:eastAsia="Times New Roman" w:hAnsi="Calibri"/>
          <w:sz w:val="22"/>
          <w:szCs w:val="22"/>
          <w:lang w:eastAsia="nl-NL"/>
        </w:rPr>
        <w:t xml:space="preserve"> The Minister of Justice </w:t>
      </w:r>
      <w:r w:rsidR="00405B78">
        <w:rPr>
          <w:rFonts w:ascii="Calibri" w:eastAsia="Times New Roman" w:hAnsi="Calibri"/>
          <w:sz w:val="22"/>
          <w:szCs w:val="22"/>
          <w:lang w:eastAsia="nl-NL"/>
        </w:rPr>
        <w:t>continues to have</w:t>
      </w:r>
      <w:r w:rsidRPr="009A6F89">
        <w:rPr>
          <w:rFonts w:ascii="Calibri" w:eastAsia="Times New Roman" w:hAnsi="Calibri"/>
          <w:sz w:val="22"/>
          <w:szCs w:val="22"/>
          <w:lang w:eastAsia="nl-NL"/>
        </w:rPr>
        <w:t xml:space="preserve"> legal responsibility for the overall management, </w:t>
      </w:r>
      <w:r w:rsidR="00405B78" w:rsidRPr="009A6F89">
        <w:rPr>
          <w:rFonts w:ascii="Calibri" w:eastAsia="Times New Roman" w:hAnsi="Calibri"/>
          <w:sz w:val="22"/>
          <w:szCs w:val="22"/>
          <w:lang w:eastAsia="nl-NL"/>
        </w:rPr>
        <w:t>organi</w:t>
      </w:r>
      <w:r w:rsidR="00405B78">
        <w:rPr>
          <w:rFonts w:ascii="Calibri" w:eastAsia="Times New Roman" w:hAnsi="Calibri"/>
          <w:sz w:val="22"/>
          <w:szCs w:val="22"/>
          <w:lang w:eastAsia="nl-NL"/>
        </w:rPr>
        <w:t>z</w:t>
      </w:r>
      <w:r w:rsidR="00405B78" w:rsidRPr="009A6F89">
        <w:rPr>
          <w:rFonts w:ascii="Calibri" w:eastAsia="Times New Roman" w:hAnsi="Calibri"/>
          <w:sz w:val="22"/>
          <w:szCs w:val="22"/>
          <w:lang w:eastAsia="nl-NL"/>
        </w:rPr>
        <w:t xml:space="preserve">ation </w:t>
      </w:r>
      <w:r w:rsidRPr="009A6F89">
        <w:rPr>
          <w:rFonts w:ascii="Calibri" w:eastAsia="Times New Roman" w:hAnsi="Calibri"/>
          <w:sz w:val="22"/>
          <w:szCs w:val="22"/>
          <w:lang w:eastAsia="nl-NL"/>
        </w:rPr>
        <w:t xml:space="preserve">and administration of the FIU-NL, but </w:t>
      </w:r>
      <w:r w:rsidR="00405B78">
        <w:rPr>
          <w:rFonts w:ascii="Calibri" w:eastAsia="Times New Roman" w:hAnsi="Calibri"/>
          <w:sz w:val="22"/>
          <w:szCs w:val="22"/>
          <w:lang w:eastAsia="nl-NL"/>
        </w:rPr>
        <w:t xml:space="preserve">has </w:t>
      </w:r>
      <w:r w:rsidRPr="009A6F89">
        <w:rPr>
          <w:rFonts w:ascii="Calibri" w:eastAsia="Times New Roman" w:hAnsi="Calibri"/>
          <w:sz w:val="22"/>
          <w:szCs w:val="22"/>
          <w:lang w:eastAsia="nl-NL"/>
        </w:rPr>
        <w:t xml:space="preserve">delegated it to the Minister of </w:t>
      </w:r>
      <w:r w:rsidR="00405B78">
        <w:rPr>
          <w:rFonts w:ascii="Calibri" w:eastAsia="Times New Roman" w:hAnsi="Calibri"/>
          <w:sz w:val="22"/>
          <w:szCs w:val="22"/>
          <w:lang w:eastAsia="nl-NL"/>
        </w:rPr>
        <w:t xml:space="preserve">the </w:t>
      </w:r>
      <w:r w:rsidRPr="009A6F89">
        <w:rPr>
          <w:rFonts w:ascii="Calibri" w:eastAsia="Times New Roman" w:hAnsi="Calibri"/>
          <w:sz w:val="22"/>
          <w:szCs w:val="22"/>
          <w:lang w:eastAsia="nl-NL"/>
        </w:rPr>
        <w:t xml:space="preserve">Interior. The new structure was meant to operate in a </w:t>
      </w:r>
      <w:r w:rsidR="00405B78">
        <w:rPr>
          <w:rFonts w:ascii="Calibri" w:eastAsia="Times New Roman" w:hAnsi="Calibri"/>
          <w:sz w:val="22"/>
          <w:szCs w:val="22"/>
          <w:lang w:eastAsia="nl-NL"/>
        </w:rPr>
        <w:t>‘</w:t>
      </w:r>
      <w:r w:rsidRPr="009A6F89">
        <w:rPr>
          <w:rFonts w:ascii="Calibri" w:eastAsia="Times New Roman" w:hAnsi="Calibri"/>
          <w:sz w:val="22"/>
          <w:szCs w:val="22"/>
          <w:lang w:eastAsia="nl-NL"/>
        </w:rPr>
        <w:t>test phase</w:t>
      </w:r>
      <w:r w:rsidR="00405B78">
        <w:rPr>
          <w:rFonts w:ascii="Calibri" w:eastAsia="Times New Roman" w:hAnsi="Calibri"/>
          <w:sz w:val="22"/>
          <w:szCs w:val="22"/>
          <w:lang w:eastAsia="nl-NL"/>
        </w:rPr>
        <w:t>’</w:t>
      </w:r>
      <w:r w:rsidR="00405B78" w:rsidRPr="009A6F89">
        <w:rPr>
          <w:rFonts w:ascii="Calibri" w:eastAsia="Times New Roman" w:hAnsi="Calibri"/>
          <w:sz w:val="22"/>
          <w:szCs w:val="22"/>
          <w:lang w:eastAsia="nl-NL"/>
        </w:rPr>
        <w:t xml:space="preserve"> </w:t>
      </w:r>
      <w:r w:rsidRPr="009A6F89">
        <w:rPr>
          <w:rFonts w:ascii="Calibri" w:eastAsia="Times New Roman" w:hAnsi="Calibri"/>
          <w:sz w:val="22"/>
          <w:szCs w:val="22"/>
          <w:lang w:eastAsia="nl-NL"/>
        </w:rPr>
        <w:t>but the situation developed into a status quo</w:t>
      </w:r>
      <w:r w:rsidR="00405B78">
        <w:rPr>
          <w:rFonts w:ascii="Calibri" w:eastAsia="Times New Roman" w:hAnsi="Calibri"/>
          <w:sz w:val="22"/>
          <w:szCs w:val="22"/>
          <w:lang w:eastAsia="nl-NL"/>
        </w:rPr>
        <w:t>.</w:t>
      </w:r>
      <w:r w:rsidRPr="009A6F89">
        <w:rPr>
          <w:rFonts w:ascii="Calibri" w:eastAsia="Times New Roman" w:hAnsi="Calibri"/>
          <w:sz w:val="22"/>
          <w:szCs w:val="22"/>
          <w:vertAlign w:val="superscript"/>
          <w:lang w:eastAsia="nl-NL"/>
        </w:rPr>
        <w:footnoteReference w:id="27"/>
      </w:r>
      <w:r w:rsidR="00405B78">
        <w:rPr>
          <w:rFonts w:ascii="Calibri" w:eastAsia="Times New Roman" w:hAnsi="Calibri"/>
          <w:sz w:val="22"/>
          <w:szCs w:val="22"/>
          <w:lang w:eastAsia="nl-NL"/>
        </w:rPr>
        <w:t xml:space="preserve"> </w:t>
      </w:r>
      <w:r w:rsidRPr="009A6F89">
        <w:rPr>
          <w:rFonts w:ascii="Calibri" w:eastAsia="Times New Roman" w:hAnsi="Calibri"/>
          <w:sz w:val="22"/>
          <w:szCs w:val="22"/>
          <w:lang w:eastAsia="nl-NL"/>
        </w:rPr>
        <w:t xml:space="preserve">Since 2010 the Ministry of Interior </w:t>
      </w:r>
      <w:r w:rsidR="00405B78">
        <w:rPr>
          <w:rFonts w:ascii="Calibri" w:eastAsia="Times New Roman" w:hAnsi="Calibri"/>
          <w:sz w:val="22"/>
          <w:szCs w:val="22"/>
          <w:lang w:eastAsia="nl-NL"/>
        </w:rPr>
        <w:t>ha</w:t>
      </w:r>
      <w:r w:rsidR="00405B78" w:rsidRPr="009A6F89">
        <w:rPr>
          <w:rFonts w:ascii="Calibri" w:eastAsia="Times New Roman" w:hAnsi="Calibri"/>
          <w:sz w:val="22"/>
          <w:szCs w:val="22"/>
          <w:lang w:eastAsia="nl-NL"/>
        </w:rPr>
        <w:t xml:space="preserve">s </w:t>
      </w:r>
      <w:r w:rsidRPr="009A6F89">
        <w:rPr>
          <w:rFonts w:ascii="Calibri" w:eastAsia="Times New Roman" w:hAnsi="Calibri"/>
          <w:sz w:val="22"/>
          <w:szCs w:val="22"/>
          <w:lang w:eastAsia="nl-NL"/>
        </w:rPr>
        <w:t xml:space="preserve">no longer </w:t>
      </w:r>
      <w:r w:rsidR="00405B78">
        <w:rPr>
          <w:rFonts w:ascii="Calibri" w:eastAsia="Times New Roman" w:hAnsi="Calibri"/>
          <w:sz w:val="22"/>
          <w:szCs w:val="22"/>
          <w:lang w:eastAsia="nl-NL"/>
        </w:rPr>
        <w:t xml:space="preserve">been </w:t>
      </w:r>
      <w:r w:rsidRPr="009A6F89">
        <w:rPr>
          <w:rFonts w:ascii="Calibri" w:eastAsia="Times New Roman" w:hAnsi="Calibri"/>
          <w:sz w:val="22"/>
          <w:szCs w:val="22"/>
          <w:lang w:eastAsia="nl-NL"/>
        </w:rPr>
        <w:t xml:space="preserve">involved, and it is formally the Ministry of Security and Justice and the Ministry of Finance </w:t>
      </w:r>
      <w:r w:rsidR="00405B78">
        <w:rPr>
          <w:rFonts w:ascii="Calibri" w:eastAsia="Times New Roman" w:hAnsi="Calibri"/>
          <w:sz w:val="22"/>
          <w:szCs w:val="22"/>
          <w:lang w:eastAsia="nl-NL"/>
        </w:rPr>
        <w:t>that</w:t>
      </w:r>
      <w:r w:rsidR="00405B78" w:rsidRPr="009A6F89">
        <w:rPr>
          <w:rFonts w:ascii="Calibri" w:eastAsia="Times New Roman" w:hAnsi="Calibri"/>
          <w:sz w:val="22"/>
          <w:szCs w:val="22"/>
          <w:lang w:eastAsia="nl-NL"/>
        </w:rPr>
        <w:t xml:space="preserve"> </w:t>
      </w:r>
      <w:r w:rsidRPr="009A6F89">
        <w:rPr>
          <w:rFonts w:ascii="Calibri" w:eastAsia="Times New Roman" w:hAnsi="Calibri"/>
          <w:sz w:val="22"/>
          <w:szCs w:val="22"/>
          <w:lang w:eastAsia="nl-NL"/>
        </w:rPr>
        <w:t xml:space="preserve">are responsible for the Dutch FIU. The FIU governance model is quite complex. Nevertheless, responsibility </w:t>
      </w:r>
      <w:r w:rsidR="00405B78">
        <w:rPr>
          <w:rFonts w:ascii="Calibri" w:eastAsia="Times New Roman" w:hAnsi="Calibri"/>
          <w:sz w:val="22"/>
          <w:szCs w:val="22"/>
          <w:lang w:eastAsia="nl-NL"/>
        </w:rPr>
        <w:t>for</w:t>
      </w:r>
      <w:r w:rsidR="00405B78" w:rsidRPr="009A6F89">
        <w:rPr>
          <w:rFonts w:ascii="Calibri" w:eastAsia="Times New Roman" w:hAnsi="Calibri"/>
          <w:sz w:val="22"/>
          <w:szCs w:val="22"/>
          <w:lang w:eastAsia="nl-NL"/>
        </w:rPr>
        <w:t xml:space="preserve"> decid</w:t>
      </w:r>
      <w:r w:rsidR="00405B78">
        <w:rPr>
          <w:rFonts w:ascii="Calibri" w:eastAsia="Times New Roman" w:hAnsi="Calibri"/>
          <w:sz w:val="22"/>
          <w:szCs w:val="22"/>
          <w:lang w:eastAsia="nl-NL"/>
        </w:rPr>
        <w:t>ing</w:t>
      </w:r>
      <w:r w:rsidR="00405B78" w:rsidRPr="009A6F89">
        <w:rPr>
          <w:rFonts w:ascii="Calibri" w:eastAsia="Times New Roman" w:hAnsi="Calibri"/>
          <w:sz w:val="22"/>
          <w:szCs w:val="22"/>
          <w:lang w:eastAsia="nl-NL"/>
        </w:rPr>
        <w:t xml:space="preserve"> </w:t>
      </w:r>
      <w:r w:rsidRPr="009A6F89">
        <w:rPr>
          <w:rFonts w:ascii="Calibri" w:eastAsia="Times New Roman" w:hAnsi="Calibri"/>
          <w:sz w:val="22"/>
          <w:szCs w:val="22"/>
          <w:lang w:eastAsia="nl-NL"/>
        </w:rPr>
        <w:t xml:space="preserve">whether an UTR should be classified as an STR </w:t>
      </w:r>
      <w:r w:rsidR="00405B78">
        <w:rPr>
          <w:rFonts w:ascii="Calibri" w:eastAsia="Times New Roman" w:hAnsi="Calibri"/>
          <w:sz w:val="22"/>
          <w:szCs w:val="22"/>
          <w:lang w:eastAsia="nl-NL"/>
        </w:rPr>
        <w:t>rests</w:t>
      </w:r>
      <w:r w:rsidR="00405B78" w:rsidRPr="009A6F89">
        <w:rPr>
          <w:rFonts w:ascii="Calibri" w:eastAsia="Times New Roman" w:hAnsi="Calibri"/>
          <w:sz w:val="22"/>
          <w:szCs w:val="22"/>
          <w:lang w:eastAsia="nl-NL"/>
        </w:rPr>
        <w:t xml:space="preserve"> </w:t>
      </w:r>
      <w:r w:rsidRPr="009A6F89">
        <w:rPr>
          <w:rFonts w:ascii="Calibri" w:eastAsia="Times New Roman" w:hAnsi="Calibri"/>
          <w:sz w:val="22"/>
          <w:szCs w:val="22"/>
          <w:lang w:eastAsia="nl-NL"/>
        </w:rPr>
        <w:t xml:space="preserve">clearly and solely </w:t>
      </w:r>
      <w:r w:rsidR="00405B78">
        <w:rPr>
          <w:rFonts w:ascii="Calibri" w:eastAsia="Times New Roman" w:hAnsi="Calibri"/>
          <w:sz w:val="22"/>
          <w:szCs w:val="22"/>
          <w:lang w:eastAsia="nl-NL"/>
        </w:rPr>
        <w:t>with</w:t>
      </w:r>
      <w:r w:rsidR="00405B78" w:rsidRPr="009A6F89">
        <w:rPr>
          <w:rFonts w:ascii="Calibri" w:eastAsia="Times New Roman" w:hAnsi="Calibri"/>
          <w:sz w:val="22"/>
          <w:szCs w:val="22"/>
          <w:lang w:eastAsia="nl-NL"/>
        </w:rPr>
        <w:t xml:space="preserve"> </w:t>
      </w:r>
      <w:r w:rsidRPr="009A6F89">
        <w:rPr>
          <w:rFonts w:ascii="Calibri" w:eastAsia="Times New Roman" w:hAnsi="Calibri"/>
          <w:sz w:val="22"/>
          <w:szCs w:val="22"/>
          <w:lang w:eastAsia="nl-NL"/>
        </w:rPr>
        <w:t xml:space="preserve">the head of the FIU-NL, without any interference. Furthermore, the head of the FIU is appointed, suspended and discharged by </w:t>
      </w:r>
      <w:r w:rsidR="000F743A">
        <w:rPr>
          <w:rFonts w:ascii="Calibri" w:eastAsia="Times New Roman" w:hAnsi="Calibri"/>
          <w:sz w:val="22"/>
          <w:szCs w:val="22"/>
          <w:lang w:eastAsia="nl-NL"/>
        </w:rPr>
        <w:t>r</w:t>
      </w:r>
      <w:r w:rsidR="000F743A" w:rsidRPr="009A6F89">
        <w:rPr>
          <w:rFonts w:ascii="Calibri" w:eastAsia="Times New Roman" w:hAnsi="Calibri"/>
          <w:sz w:val="22"/>
          <w:szCs w:val="22"/>
          <w:lang w:eastAsia="nl-NL"/>
        </w:rPr>
        <w:t xml:space="preserve">oyal </w:t>
      </w:r>
      <w:r w:rsidR="000F743A">
        <w:rPr>
          <w:rFonts w:ascii="Calibri" w:eastAsia="Times New Roman" w:hAnsi="Calibri"/>
          <w:sz w:val="22"/>
          <w:szCs w:val="22"/>
          <w:lang w:eastAsia="nl-NL"/>
        </w:rPr>
        <w:t>d</w:t>
      </w:r>
      <w:r w:rsidR="000F743A" w:rsidRPr="009A6F89">
        <w:rPr>
          <w:rFonts w:ascii="Calibri" w:eastAsia="Times New Roman" w:hAnsi="Calibri"/>
          <w:sz w:val="22"/>
          <w:szCs w:val="22"/>
          <w:lang w:eastAsia="nl-NL"/>
        </w:rPr>
        <w:t>ecree</w:t>
      </w:r>
      <w:r w:rsidRPr="009A6F89">
        <w:rPr>
          <w:rFonts w:ascii="Calibri" w:eastAsia="Times New Roman" w:hAnsi="Calibri"/>
          <w:sz w:val="22"/>
          <w:szCs w:val="22"/>
          <w:lang w:eastAsia="nl-NL"/>
        </w:rPr>
        <w:t>, on the recommendation of the Minister of Security and Justice, in agreement with the Minister of Finance</w:t>
      </w:r>
      <w:r w:rsidR="00405B78">
        <w:rPr>
          <w:rFonts w:ascii="Calibri" w:eastAsia="Times New Roman" w:hAnsi="Calibri"/>
          <w:sz w:val="22"/>
          <w:szCs w:val="22"/>
          <w:lang w:eastAsia="nl-NL"/>
        </w:rPr>
        <w:t>.</w:t>
      </w:r>
      <w:r w:rsidRPr="009A6F89">
        <w:rPr>
          <w:rFonts w:ascii="Calibri" w:eastAsia="Times New Roman" w:hAnsi="Calibri"/>
          <w:sz w:val="22"/>
          <w:szCs w:val="22"/>
          <w:vertAlign w:val="superscript"/>
          <w:lang w:eastAsia="nl-NL"/>
        </w:rPr>
        <w:footnoteReference w:id="28"/>
      </w:r>
      <w:r w:rsidRPr="009A6F89">
        <w:rPr>
          <w:rFonts w:ascii="Calibri" w:eastAsia="Times New Roman" w:hAnsi="Calibri"/>
          <w:sz w:val="22"/>
          <w:szCs w:val="22"/>
          <w:lang w:eastAsia="nl-NL"/>
        </w:rPr>
        <w:t xml:space="preserve"> On budgetary independence</w:t>
      </w:r>
      <w:r w:rsidR="000F743A">
        <w:rPr>
          <w:rFonts w:ascii="Calibri" w:eastAsia="Times New Roman" w:hAnsi="Calibri"/>
          <w:sz w:val="22"/>
          <w:szCs w:val="22"/>
          <w:lang w:eastAsia="nl-NL"/>
        </w:rPr>
        <w:t>,</w:t>
      </w:r>
      <w:r w:rsidRPr="009A6F89">
        <w:rPr>
          <w:rFonts w:ascii="Calibri" w:eastAsia="Times New Roman" w:hAnsi="Calibri"/>
          <w:sz w:val="22"/>
          <w:szCs w:val="22"/>
          <w:lang w:eastAsia="nl-NL"/>
        </w:rPr>
        <w:t xml:space="preserve"> however, there are still difficulties. Financial resources are made available to the FIU-NL by the Ministry of Justice and are partly supplemented by the Ministry of Finance. The budget is set in accordance with Article 12(5) WWFT, according to which </w:t>
      </w:r>
      <w:r w:rsidR="000F743A">
        <w:rPr>
          <w:rFonts w:ascii="Calibri" w:eastAsia="Times New Roman" w:hAnsi="Calibri"/>
          <w:sz w:val="22"/>
          <w:szCs w:val="22"/>
          <w:lang w:eastAsia="nl-NL"/>
        </w:rPr>
        <w:t>‘</w:t>
      </w:r>
      <w:r w:rsidRPr="009A6F89">
        <w:rPr>
          <w:rFonts w:ascii="Calibri" w:eastAsia="Times New Roman" w:hAnsi="Calibri"/>
          <w:sz w:val="22"/>
          <w:szCs w:val="22"/>
          <w:lang w:eastAsia="nl-NL"/>
        </w:rPr>
        <w:t>the Minister of Justice shall determine the budget of the FIU, in agreement with the Minister of Finance</w:t>
      </w:r>
      <w:r w:rsidR="000F743A">
        <w:rPr>
          <w:rFonts w:ascii="Calibri" w:eastAsia="Times New Roman" w:hAnsi="Calibri"/>
          <w:sz w:val="22"/>
          <w:szCs w:val="22"/>
          <w:lang w:eastAsia="nl-NL"/>
        </w:rPr>
        <w:t>’</w:t>
      </w:r>
      <w:r w:rsidRPr="009A6F89">
        <w:rPr>
          <w:rFonts w:ascii="Calibri" w:eastAsia="Times New Roman" w:hAnsi="Calibri"/>
          <w:sz w:val="22"/>
          <w:szCs w:val="22"/>
          <w:lang w:eastAsia="nl-NL"/>
        </w:rPr>
        <w:t>. The Head of the FIU takes part in the negotiations</w:t>
      </w:r>
      <w:r w:rsidR="000F743A">
        <w:rPr>
          <w:rFonts w:ascii="Calibri" w:eastAsia="Times New Roman" w:hAnsi="Calibri"/>
          <w:sz w:val="22"/>
          <w:szCs w:val="22"/>
          <w:lang w:eastAsia="nl-NL"/>
        </w:rPr>
        <w:t>.</w:t>
      </w:r>
      <w:r w:rsidRPr="009A6F89">
        <w:rPr>
          <w:rFonts w:ascii="Calibri" w:eastAsia="Times New Roman" w:hAnsi="Calibri"/>
          <w:sz w:val="22"/>
          <w:szCs w:val="22"/>
          <w:vertAlign w:val="superscript"/>
          <w:lang w:eastAsia="nl-NL"/>
        </w:rPr>
        <w:footnoteReference w:id="29"/>
      </w:r>
    </w:p>
    <w:p w14:paraId="617856CC" w14:textId="3699C4B2" w:rsidR="006D3227" w:rsidRPr="009A6F89" w:rsidRDefault="006D3227" w:rsidP="006D3227">
      <w:pPr>
        <w:spacing w:after="200"/>
        <w:jc w:val="both"/>
        <w:rPr>
          <w:rFonts w:ascii="Calibri" w:hAnsi="Calibri"/>
          <w:sz w:val="22"/>
          <w:szCs w:val="22"/>
          <w:lang w:eastAsia="nl-NL"/>
        </w:rPr>
      </w:pPr>
      <w:r w:rsidRPr="009A6F89">
        <w:rPr>
          <w:rFonts w:ascii="Calibri" w:hAnsi="Calibri"/>
          <w:sz w:val="22"/>
          <w:szCs w:val="22"/>
          <w:lang w:eastAsia="nl-NL"/>
        </w:rPr>
        <w:t xml:space="preserve">The </w:t>
      </w:r>
      <w:r w:rsidRPr="009A6F89">
        <w:rPr>
          <w:rFonts w:ascii="Calibri" w:hAnsi="Calibri"/>
          <w:b/>
          <w:sz w:val="22"/>
          <w:szCs w:val="22"/>
          <w:lang w:eastAsia="nl-NL"/>
        </w:rPr>
        <w:t>Polish</w:t>
      </w:r>
      <w:r w:rsidRPr="009A6F89">
        <w:rPr>
          <w:rFonts w:ascii="Calibri" w:hAnsi="Calibri"/>
          <w:sz w:val="22"/>
          <w:szCs w:val="22"/>
          <w:lang w:eastAsia="nl-NL"/>
        </w:rPr>
        <w:t xml:space="preserve"> FIU is located within the Ministry of Finance. The General Inspector of Financial Information (GIFI) performs its duties through the Department of Financial Information, an </w:t>
      </w:r>
      <w:r w:rsidR="00CE75CE">
        <w:rPr>
          <w:rFonts w:ascii="Calibri" w:hAnsi="Calibri"/>
          <w:sz w:val="22"/>
          <w:szCs w:val="22"/>
          <w:lang w:eastAsia="nl-NL"/>
        </w:rPr>
        <w:t>organization</w:t>
      </w:r>
      <w:r w:rsidR="00CE75CE" w:rsidRPr="009A6F89">
        <w:rPr>
          <w:rFonts w:ascii="Calibri" w:hAnsi="Calibri"/>
          <w:sz w:val="22"/>
          <w:szCs w:val="22"/>
          <w:lang w:eastAsia="nl-NL"/>
        </w:rPr>
        <w:t xml:space="preserve">al </w:t>
      </w:r>
      <w:r w:rsidRPr="009A6F89">
        <w:rPr>
          <w:rFonts w:ascii="Calibri" w:hAnsi="Calibri"/>
          <w:sz w:val="22"/>
          <w:szCs w:val="22"/>
          <w:lang w:eastAsia="nl-NL"/>
        </w:rPr>
        <w:t>unit established to that end within the structure of the Ministry of Finance. Together, they constitute the Polish FIU.</w:t>
      </w:r>
      <w:r w:rsidRPr="009A6F89">
        <w:rPr>
          <w:rFonts w:ascii="Calibri" w:hAnsi="Calibri"/>
          <w:sz w:val="22"/>
          <w:szCs w:val="22"/>
          <w:vertAlign w:val="superscript"/>
          <w:lang w:eastAsia="nl-NL"/>
        </w:rPr>
        <w:footnoteReference w:id="30"/>
      </w:r>
      <w:r w:rsidRPr="009A6F89">
        <w:rPr>
          <w:rFonts w:ascii="Calibri" w:hAnsi="Calibri"/>
          <w:sz w:val="22"/>
          <w:szCs w:val="22"/>
          <w:lang w:eastAsia="nl-NL"/>
        </w:rPr>
        <w:t xml:space="preserve"> The staff of the FIU ha</w:t>
      </w:r>
      <w:r>
        <w:rPr>
          <w:rFonts w:ascii="Calibri" w:hAnsi="Calibri"/>
          <w:sz w:val="22"/>
          <w:szCs w:val="22"/>
          <w:lang w:eastAsia="nl-NL"/>
        </w:rPr>
        <w:t xml:space="preserve">ve </w:t>
      </w:r>
      <w:r w:rsidRPr="009A6F89">
        <w:rPr>
          <w:rFonts w:ascii="Calibri" w:hAnsi="Calibri"/>
          <w:sz w:val="22"/>
          <w:szCs w:val="22"/>
          <w:lang w:eastAsia="nl-NL"/>
        </w:rPr>
        <w:t>legal, economic or information technology education</w:t>
      </w:r>
      <w:r w:rsidR="00CE75CE">
        <w:rPr>
          <w:rFonts w:ascii="Calibri" w:hAnsi="Calibri"/>
          <w:sz w:val="22"/>
          <w:szCs w:val="22"/>
          <w:lang w:eastAsia="nl-NL"/>
        </w:rPr>
        <w:t>.</w:t>
      </w:r>
      <w:r w:rsidRPr="009A6F89">
        <w:rPr>
          <w:rFonts w:ascii="Calibri" w:hAnsi="Calibri"/>
          <w:sz w:val="22"/>
          <w:szCs w:val="22"/>
          <w:vertAlign w:val="superscript"/>
          <w:lang w:eastAsia="nl-NL"/>
        </w:rPr>
        <w:footnoteReference w:id="31"/>
      </w:r>
      <w:r w:rsidRPr="009A6F89">
        <w:rPr>
          <w:rFonts w:ascii="Calibri" w:hAnsi="Calibri"/>
          <w:sz w:val="22"/>
          <w:szCs w:val="22"/>
          <w:lang w:eastAsia="nl-NL"/>
        </w:rPr>
        <w:t xml:space="preserve"> The FIU is not financially independent as its budget is part of that of the Ministry of Finance. According to the Polish representative the recent increase in tasks – i.e. supervision, </w:t>
      </w:r>
      <w:r w:rsidRPr="009A6F89">
        <w:rPr>
          <w:rFonts w:ascii="Calibri" w:hAnsi="Calibri"/>
          <w:sz w:val="22"/>
          <w:szCs w:val="22"/>
          <w:lang w:eastAsia="nl-NL"/>
        </w:rPr>
        <w:lastRenderedPageBreak/>
        <w:t xml:space="preserve">including sanctioning and drafting of legislation – has not been </w:t>
      </w:r>
      <w:r w:rsidR="00CE75CE">
        <w:rPr>
          <w:rFonts w:ascii="Calibri" w:hAnsi="Calibri"/>
          <w:sz w:val="22"/>
          <w:szCs w:val="22"/>
          <w:lang w:eastAsia="nl-NL"/>
        </w:rPr>
        <w:t>accompanied</w:t>
      </w:r>
      <w:r w:rsidR="00CE75CE" w:rsidRPr="009A6F89">
        <w:rPr>
          <w:rFonts w:ascii="Calibri" w:hAnsi="Calibri"/>
          <w:sz w:val="22"/>
          <w:szCs w:val="22"/>
          <w:lang w:eastAsia="nl-NL"/>
        </w:rPr>
        <w:t xml:space="preserve"> </w:t>
      </w:r>
      <w:r w:rsidRPr="009A6F89">
        <w:rPr>
          <w:rFonts w:ascii="Calibri" w:hAnsi="Calibri"/>
          <w:sz w:val="22"/>
          <w:szCs w:val="22"/>
          <w:lang w:eastAsia="nl-NL"/>
        </w:rPr>
        <w:t xml:space="preserve">by an expansion in resources, which leaves the FIU understaffed and struggling to meet its obligations. </w:t>
      </w:r>
    </w:p>
    <w:p w14:paraId="60A6CB4A" w14:textId="645238C7" w:rsidR="006D3227" w:rsidRPr="009A6F89" w:rsidRDefault="006D3227" w:rsidP="006D3227">
      <w:pPr>
        <w:spacing w:after="200"/>
        <w:jc w:val="both"/>
        <w:rPr>
          <w:rFonts w:ascii="Calibri" w:hAnsi="Calibri" w:cs="Calibri"/>
          <w:sz w:val="22"/>
          <w:szCs w:val="22"/>
          <w:lang w:eastAsia="nl-NL"/>
        </w:rPr>
      </w:pPr>
      <w:r w:rsidRPr="009A6F89">
        <w:rPr>
          <w:rFonts w:ascii="Calibri" w:hAnsi="Calibri" w:cs="Calibri"/>
          <w:sz w:val="22"/>
          <w:szCs w:val="22"/>
          <w:lang w:eastAsia="nl-NL"/>
        </w:rPr>
        <w:t xml:space="preserve">The </w:t>
      </w:r>
      <w:r w:rsidRPr="009A6F89">
        <w:rPr>
          <w:rFonts w:ascii="Calibri" w:hAnsi="Calibri" w:cs="Calibri"/>
          <w:b/>
          <w:sz w:val="22"/>
          <w:szCs w:val="22"/>
          <w:lang w:eastAsia="nl-NL"/>
        </w:rPr>
        <w:t xml:space="preserve">Portuguese </w:t>
      </w:r>
      <w:r w:rsidRPr="009A6F89">
        <w:rPr>
          <w:rFonts w:ascii="Calibri" w:hAnsi="Calibri" w:cs="Calibri"/>
          <w:sz w:val="22"/>
          <w:szCs w:val="22"/>
          <w:lang w:eastAsia="nl-NL"/>
        </w:rPr>
        <w:t xml:space="preserve">FIU is currently </w:t>
      </w:r>
      <w:r w:rsidR="00CE75CE" w:rsidRPr="009A6F89">
        <w:rPr>
          <w:rFonts w:ascii="Calibri" w:hAnsi="Calibri" w:cs="Calibri"/>
          <w:sz w:val="22"/>
          <w:szCs w:val="22"/>
          <w:lang w:eastAsia="nl-NL"/>
        </w:rPr>
        <w:t>character</w:t>
      </w:r>
      <w:r w:rsidR="00CE75CE">
        <w:rPr>
          <w:rFonts w:ascii="Calibri" w:hAnsi="Calibri" w:cs="Calibri"/>
          <w:sz w:val="22"/>
          <w:szCs w:val="22"/>
          <w:lang w:eastAsia="nl-NL"/>
        </w:rPr>
        <w:t>ize</w:t>
      </w:r>
      <w:r w:rsidR="00CE75CE" w:rsidRPr="009A6F89">
        <w:rPr>
          <w:rFonts w:ascii="Calibri" w:hAnsi="Calibri" w:cs="Calibri"/>
          <w:sz w:val="22"/>
          <w:szCs w:val="22"/>
          <w:lang w:eastAsia="nl-NL"/>
        </w:rPr>
        <w:t xml:space="preserve">d </w:t>
      </w:r>
      <w:r w:rsidRPr="009A6F89">
        <w:rPr>
          <w:rFonts w:ascii="Calibri" w:hAnsi="Calibri" w:cs="Calibri"/>
          <w:sz w:val="22"/>
          <w:szCs w:val="22"/>
          <w:lang w:eastAsia="nl-NL"/>
        </w:rPr>
        <w:t xml:space="preserve">in Law No. 37/2008 of 6 August, approving the new </w:t>
      </w:r>
      <w:r w:rsidR="00281C7C">
        <w:rPr>
          <w:rFonts w:ascii="Calibri" w:hAnsi="Calibri" w:cs="Calibri"/>
          <w:sz w:val="22"/>
          <w:szCs w:val="22"/>
          <w:lang w:eastAsia="nl-NL"/>
        </w:rPr>
        <w:t>organization</w:t>
      </w:r>
      <w:r w:rsidR="00281C7C" w:rsidRPr="009A6F89">
        <w:rPr>
          <w:rFonts w:ascii="Calibri" w:hAnsi="Calibri" w:cs="Calibri"/>
          <w:sz w:val="22"/>
          <w:szCs w:val="22"/>
          <w:lang w:eastAsia="nl-NL"/>
        </w:rPr>
        <w:t xml:space="preserve"> </w:t>
      </w:r>
      <w:r w:rsidRPr="009A6F89">
        <w:rPr>
          <w:rFonts w:ascii="Calibri" w:hAnsi="Calibri" w:cs="Calibri"/>
          <w:sz w:val="22"/>
          <w:szCs w:val="22"/>
          <w:lang w:eastAsia="nl-NL"/>
        </w:rPr>
        <w:t xml:space="preserve">of the </w:t>
      </w:r>
      <w:r w:rsidR="00281C7C">
        <w:rPr>
          <w:rFonts w:ascii="Calibri" w:hAnsi="Calibri" w:cs="Calibri"/>
          <w:sz w:val="22"/>
          <w:szCs w:val="22"/>
          <w:lang w:eastAsia="nl-NL"/>
        </w:rPr>
        <w:t>c</w:t>
      </w:r>
      <w:r w:rsidR="00281C7C" w:rsidRPr="009A6F89">
        <w:rPr>
          <w:rFonts w:ascii="Calibri" w:hAnsi="Calibri" w:cs="Calibri"/>
          <w:sz w:val="22"/>
          <w:szCs w:val="22"/>
          <w:lang w:eastAsia="nl-NL"/>
        </w:rPr>
        <w:t xml:space="preserve">riminal </w:t>
      </w:r>
      <w:r w:rsidR="00281C7C">
        <w:rPr>
          <w:rFonts w:ascii="Calibri" w:hAnsi="Calibri" w:cs="Calibri"/>
          <w:sz w:val="22"/>
          <w:szCs w:val="22"/>
          <w:lang w:eastAsia="nl-NL"/>
        </w:rPr>
        <w:t>p</w:t>
      </w:r>
      <w:r w:rsidR="00281C7C" w:rsidRPr="009A6F89">
        <w:rPr>
          <w:rFonts w:ascii="Calibri" w:hAnsi="Calibri" w:cs="Calibri"/>
          <w:sz w:val="22"/>
          <w:szCs w:val="22"/>
          <w:lang w:eastAsia="nl-NL"/>
        </w:rPr>
        <w:t>olice</w:t>
      </w:r>
      <w:r w:rsidRPr="009A6F89">
        <w:rPr>
          <w:rFonts w:ascii="Calibri" w:hAnsi="Calibri" w:cs="Calibri"/>
          <w:sz w:val="22"/>
          <w:szCs w:val="22"/>
          <w:lang w:eastAsia="nl-NL"/>
        </w:rPr>
        <w:t xml:space="preserve">, as a service of the National Directorship, enjoying all guarantees for its necessary functional autonomy. According to the Portuguese representatives, the Ministry of Justice provides the budget of the </w:t>
      </w:r>
      <w:r w:rsidR="00281C7C">
        <w:rPr>
          <w:rFonts w:ascii="Calibri" w:hAnsi="Calibri" w:cs="Calibri"/>
          <w:sz w:val="22"/>
          <w:szCs w:val="22"/>
          <w:lang w:eastAsia="nl-NL"/>
        </w:rPr>
        <w:t>j</w:t>
      </w:r>
      <w:r w:rsidR="00281C7C" w:rsidRPr="009A6F89">
        <w:rPr>
          <w:rFonts w:ascii="Calibri" w:hAnsi="Calibri" w:cs="Calibri"/>
          <w:sz w:val="22"/>
          <w:szCs w:val="22"/>
          <w:lang w:eastAsia="nl-NL"/>
        </w:rPr>
        <w:t xml:space="preserve">udicial </w:t>
      </w:r>
      <w:r w:rsidR="00281C7C">
        <w:rPr>
          <w:rFonts w:ascii="Calibri" w:hAnsi="Calibri" w:cs="Calibri"/>
          <w:sz w:val="22"/>
          <w:szCs w:val="22"/>
          <w:lang w:eastAsia="nl-NL"/>
        </w:rPr>
        <w:t>p</w:t>
      </w:r>
      <w:r w:rsidR="00281C7C" w:rsidRPr="009A6F89">
        <w:rPr>
          <w:rFonts w:ascii="Calibri" w:hAnsi="Calibri" w:cs="Calibri"/>
          <w:sz w:val="22"/>
          <w:szCs w:val="22"/>
          <w:lang w:eastAsia="nl-NL"/>
        </w:rPr>
        <w:t>olice</w:t>
      </w:r>
      <w:r w:rsidRPr="009A6F89">
        <w:rPr>
          <w:rFonts w:ascii="Calibri" w:hAnsi="Calibri" w:cs="Calibri"/>
          <w:sz w:val="22"/>
          <w:szCs w:val="22"/>
          <w:lang w:eastAsia="nl-NL"/>
        </w:rPr>
        <w:t>, and the FIU’s budget is part of the latter.</w:t>
      </w:r>
    </w:p>
    <w:p w14:paraId="79D1C765" w14:textId="41592507" w:rsidR="006D3227" w:rsidRPr="009A6F89" w:rsidRDefault="006D3227" w:rsidP="006D3227">
      <w:pPr>
        <w:spacing w:after="200"/>
        <w:jc w:val="both"/>
        <w:rPr>
          <w:rFonts w:ascii="Calibri" w:hAnsi="Calibri" w:cs="Calibri"/>
          <w:sz w:val="22"/>
          <w:szCs w:val="22"/>
          <w:lang w:eastAsia="nl-NL"/>
        </w:rPr>
      </w:pPr>
      <w:r w:rsidRPr="009A6F89">
        <w:rPr>
          <w:rFonts w:ascii="Calibri" w:hAnsi="Calibri" w:cs="Calibri"/>
          <w:sz w:val="22"/>
          <w:szCs w:val="22"/>
          <w:lang w:eastAsia="nl-NL"/>
        </w:rPr>
        <w:t xml:space="preserve">The </w:t>
      </w:r>
      <w:r w:rsidRPr="009A6F89">
        <w:rPr>
          <w:rFonts w:ascii="Calibri" w:hAnsi="Calibri" w:cs="Calibri"/>
          <w:b/>
          <w:sz w:val="22"/>
          <w:szCs w:val="22"/>
          <w:lang w:eastAsia="nl-NL"/>
        </w:rPr>
        <w:t>Romanian</w:t>
      </w:r>
      <w:r w:rsidRPr="009A6F89">
        <w:rPr>
          <w:rFonts w:ascii="Calibri" w:hAnsi="Calibri" w:cs="Calibri"/>
          <w:sz w:val="22"/>
          <w:szCs w:val="22"/>
          <w:lang w:eastAsia="nl-NL"/>
        </w:rPr>
        <w:t xml:space="preserve"> FIU is established</w:t>
      </w:r>
      <w:r w:rsidRPr="009A6F89">
        <w:rPr>
          <w:rFonts w:ascii="Calibri" w:hAnsi="Calibri" w:cs="Calibri"/>
          <w:sz w:val="22"/>
          <w:szCs w:val="22"/>
          <w:vertAlign w:val="superscript"/>
          <w:lang w:eastAsia="nl-NL"/>
        </w:rPr>
        <w:footnoteReference w:id="32"/>
      </w:r>
      <w:r w:rsidRPr="009A6F89">
        <w:rPr>
          <w:rFonts w:ascii="Calibri" w:hAnsi="Calibri" w:cs="Calibri"/>
          <w:sz w:val="22"/>
          <w:szCs w:val="22"/>
          <w:lang w:eastAsia="nl-NL"/>
        </w:rPr>
        <w:t xml:space="preserve"> as an independent autonomous body under the supervision of the </w:t>
      </w:r>
      <w:r w:rsidR="002020BB">
        <w:rPr>
          <w:rFonts w:ascii="Calibri" w:hAnsi="Calibri" w:cs="Calibri"/>
          <w:sz w:val="22"/>
          <w:szCs w:val="22"/>
          <w:lang w:eastAsia="nl-NL"/>
        </w:rPr>
        <w:t>g</w:t>
      </w:r>
      <w:r w:rsidR="002020BB" w:rsidRPr="009A6F89">
        <w:rPr>
          <w:rFonts w:ascii="Calibri" w:hAnsi="Calibri" w:cs="Calibri"/>
          <w:sz w:val="22"/>
          <w:szCs w:val="22"/>
          <w:lang w:eastAsia="nl-NL"/>
        </w:rPr>
        <w:t xml:space="preserve">overnment </w:t>
      </w:r>
      <w:r w:rsidRPr="009A6F89">
        <w:rPr>
          <w:rFonts w:ascii="Calibri" w:hAnsi="Calibri" w:cs="Calibri"/>
          <w:sz w:val="22"/>
          <w:szCs w:val="22"/>
          <w:lang w:eastAsia="nl-NL"/>
        </w:rPr>
        <w:t xml:space="preserve">of Romania. It has an independent budget, adopted under the state budget law. According to the Romanian representative, the budget is sufficient to ensure the efficiency of the FIU, as long as it is very well managed. </w:t>
      </w:r>
    </w:p>
    <w:p w14:paraId="7FDB7502" w14:textId="2BB8FBE4" w:rsidR="006D3227" w:rsidRPr="009A6F89" w:rsidRDefault="006D3227" w:rsidP="006D3227">
      <w:pPr>
        <w:spacing w:after="200"/>
        <w:jc w:val="both"/>
        <w:rPr>
          <w:rFonts w:ascii="Calibri" w:hAnsi="Calibri" w:cs="Calibri"/>
          <w:sz w:val="22"/>
          <w:szCs w:val="22"/>
          <w:lang w:eastAsia="nl-NL"/>
        </w:rPr>
      </w:pPr>
      <w:r w:rsidRPr="009A6F89">
        <w:rPr>
          <w:rFonts w:ascii="Calibri" w:hAnsi="Calibri" w:cs="Calibri"/>
          <w:sz w:val="22"/>
          <w:szCs w:val="22"/>
          <w:lang w:eastAsia="nl-NL"/>
        </w:rPr>
        <w:t>In</w:t>
      </w:r>
      <w:r w:rsidRPr="009A6F89">
        <w:rPr>
          <w:rFonts w:ascii="Calibri" w:hAnsi="Calibri" w:cs="Calibri"/>
          <w:b/>
          <w:sz w:val="22"/>
          <w:szCs w:val="22"/>
          <w:lang w:eastAsia="nl-NL"/>
        </w:rPr>
        <w:t xml:space="preserve"> Slovakia</w:t>
      </w:r>
      <w:r w:rsidRPr="009A6F89">
        <w:rPr>
          <w:rFonts w:ascii="Calibri" w:hAnsi="Calibri" w:cs="Calibri"/>
          <w:sz w:val="22"/>
          <w:szCs w:val="22"/>
          <w:lang w:eastAsia="nl-NL"/>
        </w:rPr>
        <w:t xml:space="preserve"> the FIU was originally incorporated in the financial police under the Bureau of the Financial Police. Following several </w:t>
      </w:r>
      <w:r w:rsidR="002020BB" w:rsidRPr="009A6F89">
        <w:rPr>
          <w:rFonts w:ascii="Calibri" w:hAnsi="Calibri" w:cs="Calibri"/>
          <w:sz w:val="22"/>
          <w:szCs w:val="22"/>
          <w:lang w:eastAsia="nl-NL"/>
        </w:rPr>
        <w:t>re</w:t>
      </w:r>
      <w:r w:rsidR="002020BB">
        <w:rPr>
          <w:rFonts w:ascii="Calibri" w:hAnsi="Calibri" w:cs="Calibri"/>
          <w:sz w:val="22"/>
          <w:szCs w:val="22"/>
          <w:lang w:eastAsia="nl-NL"/>
        </w:rPr>
        <w:t>organization</w:t>
      </w:r>
      <w:r w:rsidR="002020BB" w:rsidRPr="009A6F89">
        <w:rPr>
          <w:rFonts w:ascii="Calibri" w:hAnsi="Calibri" w:cs="Calibri"/>
          <w:sz w:val="22"/>
          <w:szCs w:val="22"/>
          <w:lang w:eastAsia="nl-NL"/>
        </w:rPr>
        <w:t xml:space="preserve">s </w:t>
      </w:r>
      <w:r w:rsidRPr="009A6F89">
        <w:rPr>
          <w:rFonts w:ascii="Calibri" w:hAnsi="Calibri" w:cs="Calibri"/>
          <w:sz w:val="22"/>
          <w:szCs w:val="22"/>
          <w:lang w:eastAsia="nl-NL"/>
        </w:rPr>
        <w:t>of the Slovak police forces</w:t>
      </w:r>
      <w:r w:rsidR="002020BB">
        <w:rPr>
          <w:rFonts w:ascii="Calibri" w:hAnsi="Calibri" w:cs="Calibri"/>
          <w:sz w:val="22"/>
          <w:szCs w:val="22"/>
          <w:lang w:eastAsia="nl-NL"/>
        </w:rPr>
        <w:t>,</w:t>
      </w:r>
      <w:r w:rsidRPr="009A6F89">
        <w:rPr>
          <w:rFonts w:ascii="Calibri" w:hAnsi="Calibri" w:cs="Calibri"/>
          <w:sz w:val="22"/>
          <w:szCs w:val="22"/>
          <w:lang w:eastAsia="nl-NL"/>
        </w:rPr>
        <w:t xml:space="preserve"> the FIU is </w:t>
      </w:r>
      <w:r w:rsidR="002020BB" w:rsidRPr="002020BB">
        <w:rPr>
          <w:rFonts w:ascii="Calibri" w:hAnsi="Calibri" w:cs="Calibri"/>
          <w:sz w:val="22"/>
          <w:szCs w:val="22"/>
          <w:lang w:eastAsia="nl-NL"/>
        </w:rPr>
        <w:t xml:space="preserve">now </w:t>
      </w:r>
      <w:r w:rsidRPr="009A6F89">
        <w:rPr>
          <w:rFonts w:ascii="Calibri" w:hAnsi="Calibri" w:cs="Calibri"/>
          <w:sz w:val="22"/>
          <w:szCs w:val="22"/>
          <w:lang w:eastAsia="nl-NL"/>
        </w:rPr>
        <w:t>one of the central units of the Bureau of Combating Organ</w:t>
      </w:r>
      <w:r>
        <w:rPr>
          <w:rFonts w:ascii="Calibri" w:hAnsi="Calibri" w:cs="Calibri"/>
          <w:sz w:val="22"/>
          <w:szCs w:val="22"/>
          <w:lang w:eastAsia="nl-NL"/>
        </w:rPr>
        <w:t>ise</w:t>
      </w:r>
      <w:r w:rsidRPr="009A6F89">
        <w:rPr>
          <w:rFonts w:ascii="Calibri" w:hAnsi="Calibri" w:cs="Calibri"/>
          <w:sz w:val="22"/>
          <w:szCs w:val="22"/>
          <w:lang w:eastAsia="nl-NL"/>
        </w:rPr>
        <w:t xml:space="preserve">d Crime – under the Presidium of the Police Force. The FIU is a department of </w:t>
      </w:r>
      <w:r w:rsidR="002020BB">
        <w:rPr>
          <w:rFonts w:ascii="Calibri" w:hAnsi="Calibri" w:cs="Calibri"/>
          <w:sz w:val="22"/>
          <w:szCs w:val="22"/>
          <w:lang w:eastAsia="nl-NL"/>
        </w:rPr>
        <w:t>the</w:t>
      </w:r>
      <w:r w:rsidR="002020BB" w:rsidRPr="009A6F89">
        <w:rPr>
          <w:rFonts w:ascii="Calibri" w:hAnsi="Calibri" w:cs="Calibri"/>
          <w:sz w:val="22"/>
          <w:szCs w:val="22"/>
          <w:lang w:eastAsia="nl-NL"/>
        </w:rPr>
        <w:t xml:space="preserve"> special</w:t>
      </w:r>
      <w:r w:rsidR="002020BB">
        <w:rPr>
          <w:rFonts w:ascii="Calibri" w:hAnsi="Calibri" w:cs="Calibri"/>
          <w:sz w:val="22"/>
          <w:szCs w:val="22"/>
          <w:lang w:eastAsia="nl-NL"/>
        </w:rPr>
        <w:t>ize</w:t>
      </w:r>
      <w:r w:rsidR="002020BB" w:rsidRPr="009A6F89">
        <w:rPr>
          <w:rFonts w:ascii="Calibri" w:hAnsi="Calibri" w:cs="Calibri"/>
          <w:sz w:val="22"/>
          <w:szCs w:val="22"/>
          <w:lang w:eastAsia="nl-NL"/>
        </w:rPr>
        <w:t xml:space="preserve">d </w:t>
      </w:r>
      <w:r w:rsidRPr="009A6F89">
        <w:rPr>
          <w:rFonts w:ascii="Calibri" w:hAnsi="Calibri" w:cs="Calibri"/>
          <w:sz w:val="22"/>
          <w:szCs w:val="22"/>
          <w:lang w:eastAsia="nl-NL"/>
        </w:rPr>
        <w:t>police force and therefore belongs to the Slovak Ministry of Interior to which it also accountable. The Slovakian FIU</w:t>
      </w:r>
      <w:r>
        <w:rPr>
          <w:rFonts w:ascii="Calibri" w:hAnsi="Calibri" w:cs="Calibri"/>
          <w:sz w:val="22"/>
          <w:szCs w:val="22"/>
          <w:lang w:eastAsia="nl-NL"/>
        </w:rPr>
        <w:t xml:space="preserve">’s </w:t>
      </w:r>
      <w:r w:rsidRPr="009A6F89">
        <w:rPr>
          <w:rFonts w:ascii="Calibri" w:hAnsi="Calibri" w:cs="Calibri"/>
          <w:sz w:val="22"/>
          <w:szCs w:val="22"/>
          <w:lang w:eastAsia="nl-NL"/>
        </w:rPr>
        <w:t xml:space="preserve">budget is part of the </w:t>
      </w:r>
      <w:r w:rsidR="002020BB">
        <w:rPr>
          <w:rFonts w:ascii="Calibri" w:hAnsi="Calibri" w:cs="Calibri"/>
          <w:sz w:val="22"/>
          <w:szCs w:val="22"/>
          <w:lang w:eastAsia="nl-NL"/>
        </w:rPr>
        <w:t>p</w:t>
      </w:r>
      <w:r w:rsidR="002020BB" w:rsidRPr="009A6F89">
        <w:rPr>
          <w:rFonts w:ascii="Calibri" w:hAnsi="Calibri" w:cs="Calibri"/>
          <w:sz w:val="22"/>
          <w:szCs w:val="22"/>
          <w:lang w:eastAsia="nl-NL"/>
        </w:rPr>
        <w:t xml:space="preserve">olice </w:t>
      </w:r>
      <w:r w:rsidR="002020BB">
        <w:rPr>
          <w:rFonts w:ascii="Calibri" w:hAnsi="Calibri" w:cs="Calibri"/>
          <w:sz w:val="22"/>
          <w:szCs w:val="22"/>
          <w:lang w:eastAsia="nl-NL"/>
        </w:rPr>
        <w:t>f</w:t>
      </w:r>
      <w:r w:rsidR="002020BB" w:rsidRPr="009A6F89">
        <w:rPr>
          <w:rFonts w:ascii="Calibri" w:hAnsi="Calibri" w:cs="Calibri"/>
          <w:sz w:val="22"/>
          <w:szCs w:val="22"/>
          <w:lang w:eastAsia="nl-NL"/>
        </w:rPr>
        <w:t xml:space="preserve">orce </w:t>
      </w:r>
      <w:r w:rsidRPr="009A6F89">
        <w:rPr>
          <w:rFonts w:ascii="Calibri" w:hAnsi="Calibri" w:cs="Calibri"/>
          <w:sz w:val="22"/>
          <w:szCs w:val="22"/>
          <w:lang w:eastAsia="nl-NL"/>
        </w:rPr>
        <w:t xml:space="preserve">budget, but the FIU has the authority to propose the execution of </w:t>
      </w:r>
      <w:r>
        <w:rPr>
          <w:rFonts w:ascii="Calibri" w:hAnsi="Calibri" w:cs="Calibri"/>
          <w:sz w:val="22"/>
          <w:szCs w:val="22"/>
          <w:lang w:eastAsia="nl-NL"/>
        </w:rPr>
        <w:t>its planned</w:t>
      </w:r>
      <w:r w:rsidRPr="009A6F89">
        <w:rPr>
          <w:rFonts w:ascii="Calibri" w:hAnsi="Calibri" w:cs="Calibri"/>
          <w:sz w:val="22"/>
          <w:szCs w:val="22"/>
          <w:lang w:eastAsia="nl-NL"/>
        </w:rPr>
        <w:t xml:space="preserve"> budget and so far these propositions </w:t>
      </w:r>
      <w:r w:rsidR="002020BB">
        <w:rPr>
          <w:rFonts w:ascii="Calibri" w:hAnsi="Calibri" w:cs="Calibri"/>
          <w:sz w:val="22"/>
          <w:szCs w:val="22"/>
          <w:lang w:eastAsia="nl-NL"/>
        </w:rPr>
        <w:t>have been</w:t>
      </w:r>
      <w:r w:rsidR="002020BB" w:rsidRPr="009A6F89">
        <w:rPr>
          <w:rFonts w:ascii="Calibri" w:hAnsi="Calibri" w:cs="Calibri"/>
          <w:sz w:val="22"/>
          <w:szCs w:val="22"/>
          <w:lang w:eastAsia="nl-NL"/>
        </w:rPr>
        <w:t xml:space="preserve"> </w:t>
      </w:r>
      <w:r w:rsidRPr="009A6F89">
        <w:rPr>
          <w:rFonts w:ascii="Calibri" w:hAnsi="Calibri" w:cs="Calibri"/>
          <w:sz w:val="22"/>
          <w:szCs w:val="22"/>
          <w:lang w:eastAsia="nl-NL"/>
        </w:rPr>
        <w:t>accepted.</w:t>
      </w:r>
      <w:r w:rsidRPr="009A6F89">
        <w:rPr>
          <w:rFonts w:ascii="Calibri" w:hAnsi="Calibri"/>
          <w:sz w:val="22"/>
          <w:szCs w:val="22"/>
          <w:vertAlign w:val="superscript"/>
          <w:lang w:eastAsia="nl-NL"/>
        </w:rPr>
        <w:footnoteReference w:id="33"/>
      </w:r>
    </w:p>
    <w:p w14:paraId="2124CFBB" w14:textId="0F7B1A34" w:rsidR="006D3227" w:rsidRPr="009A6F89" w:rsidRDefault="006D3227" w:rsidP="006D3227">
      <w:pPr>
        <w:spacing w:after="200"/>
        <w:jc w:val="both"/>
        <w:rPr>
          <w:rFonts w:ascii="Calibri" w:hAnsi="Calibri"/>
          <w:sz w:val="22"/>
          <w:szCs w:val="22"/>
          <w:lang w:eastAsia="nl-NL"/>
        </w:rPr>
      </w:pPr>
      <w:r w:rsidRPr="009A6F89">
        <w:rPr>
          <w:rFonts w:ascii="Calibri" w:hAnsi="Calibri"/>
          <w:sz w:val="22"/>
          <w:szCs w:val="22"/>
          <w:lang w:eastAsia="nl-NL"/>
        </w:rPr>
        <w:t xml:space="preserve">The </w:t>
      </w:r>
      <w:r w:rsidRPr="009A6F89">
        <w:rPr>
          <w:rFonts w:ascii="Calibri" w:hAnsi="Calibri"/>
          <w:b/>
          <w:sz w:val="22"/>
          <w:szCs w:val="22"/>
          <w:lang w:eastAsia="nl-NL"/>
        </w:rPr>
        <w:t>Slovenian</w:t>
      </w:r>
      <w:r w:rsidRPr="009A6F89">
        <w:rPr>
          <w:rFonts w:ascii="Calibri" w:hAnsi="Calibri"/>
          <w:sz w:val="22"/>
          <w:szCs w:val="22"/>
          <w:lang w:eastAsia="nl-NL"/>
        </w:rPr>
        <w:t xml:space="preserve"> FIU was established in December 1994 as one of the </w:t>
      </w:r>
      <w:r w:rsidR="002020BB">
        <w:rPr>
          <w:rFonts w:ascii="Calibri" w:hAnsi="Calibri"/>
          <w:sz w:val="22"/>
          <w:szCs w:val="22"/>
          <w:lang w:eastAsia="nl-NL"/>
        </w:rPr>
        <w:t>six</w:t>
      </w:r>
      <w:r w:rsidRPr="009A6F89">
        <w:rPr>
          <w:rFonts w:ascii="Calibri" w:hAnsi="Calibri"/>
          <w:sz w:val="22"/>
          <w:szCs w:val="22"/>
          <w:lang w:eastAsia="nl-NL"/>
        </w:rPr>
        <w:t xml:space="preserve"> constituent bodies of the Ministry of Finance. Moreover, </w:t>
      </w:r>
      <w:r w:rsidR="002020BB">
        <w:rPr>
          <w:rFonts w:ascii="Calibri" w:hAnsi="Calibri"/>
          <w:sz w:val="22"/>
          <w:szCs w:val="22"/>
          <w:lang w:eastAsia="nl-NL"/>
        </w:rPr>
        <w:t>‘</w:t>
      </w:r>
      <w:r w:rsidRPr="009A6F89">
        <w:rPr>
          <w:rFonts w:ascii="Calibri" w:hAnsi="Calibri"/>
          <w:sz w:val="22"/>
          <w:szCs w:val="22"/>
          <w:lang w:eastAsia="nl-NL"/>
        </w:rPr>
        <w:t>while the FIU is a part of the Ministry of Finance, it appears to be sufficiently independent. It has its own decisive authority</w:t>
      </w:r>
      <w:r>
        <w:rPr>
          <w:rFonts w:ascii="Calibri" w:hAnsi="Calibri"/>
          <w:sz w:val="22"/>
          <w:szCs w:val="22"/>
          <w:lang w:eastAsia="nl-NL"/>
        </w:rPr>
        <w:t>,</w:t>
      </w:r>
      <w:r w:rsidRPr="009A6F89">
        <w:rPr>
          <w:rFonts w:ascii="Calibri" w:hAnsi="Calibri"/>
          <w:sz w:val="22"/>
          <w:szCs w:val="22"/>
          <w:lang w:eastAsia="nl-NL"/>
        </w:rPr>
        <w:t xml:space="preserve"> and it is not under undue influence from the Ministry of Finance or other authorities</w:t>
      </w:r>
      <w:r w:rsidR="002020BB">
        <w:rPr>
          <w:rFonts w:ascii="Calibri" w:hAnsi="Calibri"/>
          <w:sz w:val="22"/>
          <w:szCs w:val="22"/>
          <w:lang w:eastAsia="nl-NL"/>
        </w:rPr>
        <w:t>’.</w:t>
      </w:r>
      <w:r w:rsidRPr="009A6F89">
        <w:rPr>
          <w:rFonts w:ascii="Calibri" w:hAnsi="Calibri"/>
          <w:sz w:val="22"/>
          <w:szCs w:val="22"/>
          <w:vertAlign w:val="superscript"/>
          <w:lang w:eastAsia="nl-NL"/>
        </w:rPr>
        <w:footnoteReference w:id="34"/>
      </w:r>
      <w:r w:rsidRPr="009A6F89">
        <w:rPr>
          <w:rFonts w:ascii="Calibri" w:hAnsi="Calibri"/>
          <w:sz w:val="22"/>
          <w:szCs w:val="22"/>
          <w:lang w:eastAsia="nl-NL"/>
        </w:rPr>
        <w:t xml:space="preserve"> The FIU has therefore </w:t>
      </w:r>
      <w:r w:rsidR="002020BB" w:rsidRPr="002020BB">
        <w:rPr>
          <w:rFonts w:ascii="Calibri" w:hAnsi="Calibri"/>
          <w:sz w:val="22"/>
          <w:szCs w:val="22"/>
          <w:lang w:eastAsia="nl-NL"/>
        </w:rPr>
        <w:t xml:space="preserve">to </w:t>
      </w:r>
      <w:r w:rsidRPr="009A6F89">
        <w:rPr>
          <w:rFonts w:ascii="Calibri" w:hAnsi="Calibri"/>
          <w:sz w:val="22"/>
          <w:szCs w:val="22"/>
          <w:lang w:eastAsia="nl-NL"/>
        </w:rPr>
        <w:t xml:space="preserve">report to the </w:t>
      </w:r>
      <w:r w:rsidR="002020BB">
        <w:rPr>
          <w:rFonts w:ascii="Calibri" w:hAnsi="Calibri"/>
          <w:sz w:val="22"/>
          <w:szCs w:val="22"/>
          <w:lang w:eastAsia="nl-NL"/>
        </w:rPr>
        <w:t>g</w:t>
      </w:r>
      <w:r w:rsidR="002020BB" w:rsidRPr="009A6F89">
        <w:rPr>
          <w:rFonts w:ascii="Calibri" w:hAnsi="Calibri"/>
          <w:sz w:val="22"/>
          <w:szCs w:val="22"/>
          <w:lang w:eastAsia="nl-NL"/>
        </w:rPr>
        <w:t xml:space="preserve">overnment </w:t>
      </w:r>
      <w:r w:rsidRPr="009A6F89">
        <w:rPr>
          <w:rFonts w:ascii="Calibri" w:hAnsi="Calibri"/>
          <w:sz w:val="22"/>
          <w:szCs w:val="22"/>
          <w:lang w:eastAsia="nl-NL"/>
        </w:rPr>
        <w:t>yearly on its progress and work</w:t>
      </w:r>
      <w:r w:rsidR="002020BB">
        <w:rPr>
          <w:rFonts w:ascii="Calibri" w:hAnsi="Calibri"/>
          <w:sz w:val="22"/>
          <w:szCs w:val="22"/>
          <w:lang w:eastAsia="nl-NL"/>
        </w:rPr>
        <w:t>.</w:t>
      </w:r>
      <w:r w:rsidRPr="009A6F89">
        <w:rPr>
          <w:rFonts w:ascii="Calibri" w:hAnsi="Calibri"/>
          <w:sz w:val="22"/>
          <w:szCs w:val="22"/>
          <w:vertAlign w:val="superscript"/>
          <w:lang w:eastAsia="nl-NL"/>
        </w:rPr>
        <w:footnoteReference w:id="35"/>
      </w:r>
      <w:r w:rsidRPr="009A6F89">
        <w:rPr>
          <w:rFonts w:ascii="Calibri" w:hAnsi="Calibri"/>
          <w:sz w:val="22"/>
          <w:szCs w:val="22"/>
          <w:lang w:eastAsia="nl-NL"/>
        </w:rPr>
        <w:t xml:space="preserve"> According to the Slovenian representative, the budget the FIU receives is more or less sufficient, but there is of course always more to do, for which the FIU does</w:t>
      </w:r>
      <w:r w:rsidR="002020BB">
        <w:rPr>
          <w:rFonts w:ascii="Calibri" w:hAnsi="Calibri"/>
          <w:sz w:val="22"/>
          <w:szCs w:val="22"/>
          <w:lang w:eastAsia="nl-NL"/>
        </w:rPr>
        <w:t xml:space="preserve"> </w:t>
      </w:r>
      <w:r w:rsidR="002020BB" w:rsidRPr="009A6F89">
        <w:rPr>
          <w:rFonts w:ascii="Calibri" w:hAnsi="Calibri"/>
          <w:sz w:val="22"/>
          <w:szCs w:val="22"/>
          <w:lang w:eastAsia="nl-NL"/>
        </w:rPr>
        <w:t>n</w:t>
      </w:r>
      <w:r w:rsidR="002020BB">
        <w:rPr>
          <w:rFonts w:ascii="Calibri" w:hAnsi="Calibri"/>
          <w:sz w:val="22"/>
          <w:szCs w:val="22"/>
          <w:lang w:eastAsia="nl-NL"/>
        </w:rPr>
        <w:t>o</w:t>
      </w:r>
      <w:r w:rsidR="002020BB" w:rsidRPr="009A6F89">
        <w:rPr>
          <w:rFonts w:ascii="Calibri" w:hAnsi="Calibri"/>
          <w:sz w:val="22"/>
          <w:szCs w:val="22"/>
          <w:lang w:eastAsia="nl-NL"/>
        </w:rPr>
        <w:t xml:space="preserve">t </w:t>
      </w:r>
      <w:r w:rsidRPr="009A6F89">
        <w:rPr>
          <w:rFonts w:ascii="Calibri" w:hAnsi="Calibri"/>
          <w:sz w:val="22"/>
          <w:szCs w:val="22"/>
          <w:lang w:eastAsia="nl-NL"/>
        </w:rPr>
        <w:t>have the money. The budget is decreasing (due to financial crisis) while the FIU’s tasks do</w:t>
      </w:r>
      <w:r w:rsidR="002020BB">
        <w:rPr>
          <w:rFonts w:ascii="Calibri" w:hAnsi="Calibri"/>
          <w:sz w:val="22"/>
          <w:szCs w:val="22"/>
          <w:lang w:eastAsia="nl-NL"/>
        </w:rPr>
        <w:t xml:space="preserve"> </w:t>
      </w:r>
      <w:r w:rsidR="002020BB" w:rsidRPr="009A6F89">
        <w:rPr>
          <w:rFonts w:ascii="Calibri" w:hAnsi="Calibri"/>
          <w:sz w:val="22"/>
          <w:szCs w:val="22"/>
          <w:lang w:eastAsia="nl-NL"/>
        </w:rPr>
        <w:t>n</w:t>
      </w:r>
      <w:r w:rsidR="002020BB">
        <w:rPr>
          <w:rFonts w:ascii="Calibri" w:hAnsi="Calibri"/>
          <w:sz w:val="22"/>
          <w:szCs w:val="22"/>
          <w:lang w:eastAsia="nl-NL"/>
        </w:rPr>
        <w:t>o</w:t>
      </w:r>
      <w:r w:rsidR="002020BB" w:rsidRPr="009A6F89">
        <w:rPr>
          <w:rFonts w:ascii="Calibri" w:hAnsi="Calibri"/>
          <w:sz w:val="22"/>
          <w:szCs w:val="22"/>
          <w:lang w:eastAsia="nl-NL"/>
        </w:rPr>
        <w:t>t</w:t>
      </w:r>
      <w:r w:rsidRPr="009A6F89">
        <w:rPr>
          <w:rFonts w:ascii="Calibri" w:hAnsi="Calibri"/>
          <w:sz w:val="22"/>
          <w:szCs w:val="22"/>
          <w:lang w:eastAsia="nl-NL"/>
        </w:rPr>
        <w:t>, so the pressure increases. Nevertheless, the Slovenian representative argues it is good to have an independent budget. To perform this supplementary task one additional post was established and therefore the staff of the FIU increased to 16 members.</w:t>
      </w:r>
    </w:p>
    <w:p w14:paraId="1C41F21B" w14:textId="6AE3A5C9" w:rsidR="006D3227" w:rsidRPr="009A6F89" w:rsidRDefault="006D3227" w:rsidP="006D3227">
      <w:pPr>
        <w:spacing w:after="200"/>
        <w:jc w:val="both"/>
        <w:rPr>
          <w:rFonts w:ascii="Calibri" w:hAnsi="Calibri" w:cs="Calibri"/>
          <w:sz w:val="22"/>
          <w:szCs w:val="22"/>
          <w:lang w:eastAsia="nl-NL"/>
        </w:rPr>
      </w:pPr>
      <w:r w:rsidRPr="009A6F89">
        <w:rPr>
          <w:rFonts w:ascii="Calibri" w:hAnsi="Calibri" w:cs="Calibri"/>
          <w:sz w:val="22"/>
          <w:szCs w:val="22"/>
          <w:lang w:eastAsia="nl-NL"/>
        </w:rPr>
        <w:t xml:space="preserve">In </w:t>
      </w:r>
      <w:r w:rsidRPr="009A6F89">
        <w:rPr>
          <w:rFonts w:ascii="Calibri" w:hAnsi="Calibri" w:cs="Calibri"/>
          <w:b/>
          <w:sz w:val="22"/>
          <w:szCs w:val="22"/>
          <w:lang w:eastAsia="nl-NL"/>
        </w:rPr>
        <w:t>Spain</w:t>
      </w:r>
      <w:r w:rsidRPr="009A6F89">
        <w:rPr>
          <w:rFonts w:ascii="Calibri" w:hAnsi="Calibri" w:cs="Calibri"/>
          <w:sz w:val="22"/>
          <w:szCs w:val="22"/>
          <w:lang w:eastAsia="nl-NL"/>
        </w:rPr>
        <w:t xml:space="preserve">, </w:t>
      </w:r>
      <w:r>
        <w:rPr>
          <w:rFonts w:ascii="Calibri" w:hAnsi="Calibri" w:cs="Calibri"/>
          <w:sz w:val="22"/>
          <w:szCs w:val="22"/>
          <w:lang w:eastAsia="nl-NL"/>
        </w:rPr>
        <w:t xml:space="preserve">the FIU (hereafter </w:t>
      </w:r>
      <w:r w:rsidRPr="009A6F89">
        <w:rPr>
          <w:rFonts w:ascii="Calibri" w:hAnsi="Calibri" w:cs="Calibri"/>
          <w:sz w:val="22"/>
          <w:szCs w:val="22"/>
          <w:lang w:eastAsia="nl-NL"/>
        </w:rPr>
        <w:t>SEPBLAC</w:t>
      </w:r>
      <w:r>
        <w:rPr>
          <w:rFonts w:ascii="Calibri" w:hAnsi="Calibri" w:cs="Calibri"/>
          <w:sz w:val="22"/>
          <w:szCs w:val="22"/>
          <w:lang w:eastAsia="nl-NL"/>
        </w:rPr>
        <w:t>)</w:t>
      </w:r>
      <w:r w:rsidRPr="009A6F89">
        <w:rPr>
          <w:rFonts w:ascii="Calibri" w:hAnsi="Calibri" w:cs="Calibri"/>
          <w:sz w:val="22"/>
          <w:szCs w:val="22"/>
          <w:lang w:eastAsia="nl-NL"/>
        </w:rPr>
        <w:t xml:space="preserve"> was formerly an integral part of the National Bank of Spain</w:t>
      </w:r>
      <w:r>
        <w:rPr>
          <w:rFonts w:ascii="Calibri" w:hAnsi="Calibri" w:cs="Calibri"/>
          <w:sz w:val="22"/>
          <w:szCs w:val="22"/>
          <w:lang w:eastAsia="nl-NL"/>
        </w:rPr>
        <w:t>. At present SEPBLAC</w:t>
      </w:r>
      <w:r w:rsidRPr="009A6F89">
        <w:rPr>
          <w:rFonts w:ascii="Calibri" w:hAnsi="Calibri" w:cs="Calibri"/>
          <w:sz w:val="22"/>
          <w:szCs w:val="22"/>
          <w:lang w:eastAsia="nl-NL"/>
        </w:rPr>
        <w:t xml:space="preserve"> falls under the Commission for the Prevention of Money Laundering and Monetary Offences</w:t>
      </w:r>
      <w:r>
        <w:rPr>
          <w:rFonts w:ascii="Calibri" w:hAnsi="Calibri" w:cs="Calibri"/>
          <w:sz w:val="22"/>
          <w:szCs w:val="22"/>
          <w:lang w:eastAsia="nl-NL"/>
        </w:rPr>
        <w:t>, a body to which the FIU is also accountable</w:t>
      </w:r>
      <w:r w:rsidRPr="009A6F89">
        <w:rPr>
          <w:rFonts w:ascii="Calibri" w:hAnsi="Calibri" w:cs="Calibri"/>
          <w:sz w:val="22"/>
          <w:szCs w:val="22"/>
          <w:lang w:eastAsia="nl-NL"/>
        </w:rPr>
        <w:t xml:space="preserve">. In order to ensure SEPBLAC’s independence in the performance of its tasks, its budget is integrated into the Bank of Spain as an independent </w:t>
      </w:r>
      <w:r w:rsidR="002020BB">
        <w:rPr>
          <w:rFonts w:ascii="Calibri" w:hAnsi="Calibri" w:cs="Calibri"/>
          <w:sz w:val="22"/>
          <w:szCs w:val="22"/>
          <w:lang w:eastAsia="nl-NL"/>
        </w:rPr>
        <w:t>unit</w:t>
      </w:r>
      <w:r w:rsidRPr="009A6F89">
        <w:rPr>
          <w:rFonts w:ascii="Calibri" w:hAnsi="Calibri" w:cs="Calibri"/>
          <w:sz w:val="22"/>
          <w:szCs w:val="22"/>
          <w:lang w:eastAsia="nl-NL"/>
        </w:rPr>
        <w:t>. It is thus the Bank of Spain that has powers relating to the economic, budgetary and hiring regime of the Spanish FIU.</w:t>
      </w:r>
      <w:r w:rsidRPr="009A6F89">
        <w:rPr>
          <w:rFonts w:ascii="Calibri" w:hAnsi="Calibri"/>
          <w:sz w:val="22"/>
          <w:szCs w:val="22"/>
          <w:vertAlign w:val="superscript"/>
          <w:lang w:eastAsia="nl-NL"/>
        </w:rPr>
        <w:footnoteReference w:id="36"/>
      </w:r>
    </w:p>
    <w:p w14:paraId="28F1BFFD" w14:textId="5AEE1FEA" w:rsidR="006D3227" w:rsidRPr="009A6F89" w:rsidRDefault="006D3227" w:rsidP="006D3227">
      <w:pPr>
        <w:spacing w:after="200"/>
        <w:jc w:val="both"/>
        <w:rPr>
          <w:rFonts w:ascii="Calibri" w:hAnsi="Calibri"/>
          <w:sz w:val="22"/>
          <w:szCs w:val="22"/>
          <w:lang w:eastAsia="nl-NL"/>
        </w:rPr>
      </w:pPr>
      <w:r w:rsidRPr="009A6F89">
        <w:rPr>
          <w:rFonts w:ascii="Calibri" w:hAnsi="Calibri"/>
          <w:sz w:val="22"/>
          <w:szCs w:val="22"/>
          <w:lang w:eastAsia="nl-NL"/>
        </w:rPr>
        <w:t xml:space="preserve">In </w:t>
      </w:r>
      <w:r w:rsidRPr="009A6F89">
        <w:rPr>
          <w:rFonts w:ascii="Calibri" w:hAnsi="Calibri"/>
          <w:b/>
          <w:sz w:val="22"/>
          <w:szCs w:val="22"/>
          <w:lang w:eastAsia="nl-NL"/>
        </w:rPr>
        <w:t>Sweden</w:t>
      </w:r>
      <w:r w:rsidRPr="009A6F89">
        <w:rPr>
          <w:rFonts w:ascii="Calibri" w:hAnsi="Calibri"/>
          <w:sz w:val="22"/>
          <w:szCs w:val="22"/>
          <w:lang w:eastAsia="nl-NL"/>
        </w:rPr>
        <w:t>, the FIU is located within the Criminal Police Unit of the National Criminal Police. The National Criminal Police also includes other centrally located resources such as the National Counter Terrorism Unit and the IT Crime Section.</w:t>
      </w:r>
      <w:r w:rsidRPr="009A6F89">
        <w:rPr>
          <w:rFonts w:ascii="Calibri" w:hAnsi="Calibri"/>
          <w:sz w:val="22"/>
          <w:szCs w:val="22"/>
          <w:vertAlign w:val="superscript"/>
          <w:lang w:eastAsia="nl-NL"/>
        </w:rPr>
        <w:footnoteReference w:id="37"/>
      </w:r>
      <w:r w:rsidRPr="009A6F89">
        <w:rPr>
          <w:rFonts w:ascii="Calibri" w:hAnsi="Calibri"/>
          <w:sz w:val="22"/>
          <w:szCs w:val="22"/>
          <w:lang w:eastAsia="nl-NL"/>
        </w:rPr>
        <w:t xml:space="preserve"> According to the Swedish representative</w:t>
      </w:r>
      <w:r w:rsidR="002020BB">
        <w:rPr>
          <w:rFonts w:ascii="Calibri" w:hAnsi="Calibri"/>
          <w:sz w:val="22"/>
          <w:szCs w:val="22"/>
          <w:lang w:eastAsia="nl-NL"/>
        </w:rPr>
        <w:t>,</w:t>
      </w:r>
      <w:r w:rsidRPr="009A6F89">
        <w:rPr>
          <w:rFonts w:ascii="Calibri" w:hAnsi="Calibri"/>
          <w:sz w:val="22"/>
          <w:szCs w:val="22"/>
          <w:lang w:eastAsia="nl-NL"/>
        </w:rPr>
        <w:t xml:space="preserve"> the FIU has operational independence but no budgetary independence. Its budget is part of the overall budget </w:t>
      </w:r>
      <w:r w:rsidRPr="009A6F89">
        <w:rPr>
          <w:rFonts w:ascii="Calibri" w:hAnsi="Calibri"/>
          <w:sz w:val="22"/>
          <w:szCs w:val="22"/>
          <w:lang w:eastAsia="nl-NL"/>
        </w:rPr>
        <w:lastRenderedPageBreak/>
        <w:t>of the National Criminal Police and this is distributed to each police unit by the National Police Board. The head of the FIU is responsible for the internal handling of the budget</w:t>
      </w:r>
      <w:r w:rsidR="002020BB">
        <w:rPr>
          <w:rFonts w:ascii="Calibri" w:hAnsi="Calibri"/>
          <w:sz w:val="22"/>
          <w:szCs w:val="22"/>
          <w:lang w:eastAsia="nl-NL"/>
        </w:rPr>
        <w:t>,</w:t>
      </w:r>
      <w:r w:rsidRPr="009A6F89">
        <w:rPr>
          <w:rFonts w:ascii="Calibri" w:hAnsi="Calibri"/>
          <w:sz w:val="22"/>
          <w:szCs w:val="22"/>
          <w:vertAlign w:val="superscript"/>
          <w:lang w:eastAsia="nl-NL"/>
        </w:rPr>
        <w:footnoteReference w:id="38"/>
      </w:r>
      <w:r w:rsidRPr="009A6F89">
        <w:rPr>
          <w:rFonts w:ascii="Calibri" w:hAnsi="Calibri"/>
          <w:sz w:val="22"/>
          <w:szCs w:val="22"/>
          <w:lang w:eastAsia="nl-NL"/>
        </w:rPr>
        <w:t xml:space="preserve"> though there are government guidelines on how the budget should be used. Nevertheless, in 2009 the FIU’s additional training and asset recovery tasks had not been met by a budgetary increase, which </w:t>
      </w:r>
      <w:r>
        <w:rPr>
          <w:rFonts w:ascii="Calibri" w:hAnsi="Calibri"/>
          <w:sz w:val="22"/>
          <w:szCs w:val="22"/>
          <w:lang w:eastAsia="nl-NL"/>
        </w:rPr>
        <w:t xml:space="preserve">has </w:t>
      </w:r>
      <w:r w:rsidRPr="009A6F89">
        <w:rPr>
          <w:rFonts w:ascii="Calibri" w:hAnsi="Calibri"/>
          <w:sz w:val="22"/>
          <w:szCs w:val="22"/>
          <w:lang w:eastAsia="nl-NL"/>
        </w:rPr>
        <w:t xml:space="preserve">led the FIU to refuse assistance even in </w:t>
      </w:r>
      <w:r w:rsidR="00AF09A7" w:rsidRPr="009A6F89">
        <w:rPr>
          <w:rFonts w:ascii="Calibri" w:hAnsi="Calibri"/>
          <w:sz w:val="22"/>
          <w:szCs w:val="22"/>
          <w:lang w:eastAsia="nl-NL"/>
        </w:rPr>
        <w:t>priorit</w:t>
      </w:r>
      <w:r w:rsidR="00AF09A7">
        <w:rPr>
          <w:rFonts w:ascii="Calibri" w:hAnsi="Calibri"/>
          <w:sz w:val="22"/>
          <w:szCs w:val="22"/>
          <w:lang w:eastAsia="nl-NL"/>
        </w:rPr>
        <w:t>ize</w:t>
      </w:r>
      <w:r w:rsidR="00AF09A7" w:rsidRPr="009A6F89">
        <w:rPr>
          <w:rFonts w:ascii="Calibri" w:hAnsi="Calibri"/>
          <w:sz w:val="22"/>
          <w:szCs w:val="22"/>
          <w:lang w:eastAsia="nl-NL"/>
        </w:rPr>
        <w:t xml:space="preserve">d </w:t>
      </w:r>
      <w:r w:rsidRPr="009A6F89">
        <w:rPr>
          <w:rFonts w:ascii="Calibri" w:hAnsi="Calibri"/>
          <w:sz w:val="22"/>
          <w:szCs w:val="22"/>
          <w:lang w:eastAsia="nl-NL"/>
        </w:rPr>
        <w:t>cases</w:t>
      </w:r>
      <w:r w:rsidR="00AF09A7">
        <w:rPr>
          <w:rFonts w:ascii="Calibri" w:hAnsi="Calibri"/>
          <w:sz w:val="22"/>
          <w:szCs w:val="22"/>
          <w:lang w:eastAsia="nl-NL"/>
        </w:rPr>
        <w:t>.</w:t>
      </w:r>
      <w:r w:rsidRPr="009A6F89">
        <w:rPr>
          <w:rFonts w:ascii="Calibri" w:hAnsi="Calibri"/>
          <w:sz w:val="22"/>
          <w:szCs w:val="22"/>
          <w:vertAlign w:val="superscript"/>
          <w:lang w:eastAsia="nl-NL"/>
        </w:rPr>
        <w:footnoteReference w:id="39"/>
      </w:r>
      <w:r w:rsidRPr="009A6F89">
        <w:rPr>
          <w:rFonts w:ascii="Calibri" w:hAnsi="Calibri"/>
          <w:sz w:val="22"/>
          <w:szCs w:val="22"/>
          <w:lang w:eastAsia="nl-NL"/>
        </w:rPr>
        <w:t xml:space="preserve"> The staff of the FIU reflects its core attributions as well as its additional tasks. All agents have police training, and some additional financial and IT training.  </w:t>
      </w:r>
      <w:r w:rsidR="00FA081E">
        <w:rPr>
          <w:rFonts w:ascii="Calibri" w:hAnsi="Calibri"/>
          <w:sz w:val="22"/>
          <w:szCs w:val="22"/>
          <w:lang w:eastAsia="nl-NL"/>
        </w:rPr>
        <w:t xml:space="preserve"> </w:t>
      </w:r>
    </w:p>
    <w:p w14:paraId="5D5F2001" w14:textId="4D1EAB68" w:rsidR="006D3227" w:rsidRPr="009A6F89" w:rsidRDefault="006D3227" w:rsidP="006D3227">
      <w:pPr>
        <w:spacing w:after="200"/>
        <w:jc w:val="both"/>
        <w:rPr>
          <w:rFonts w:ascii="Calibri" w:eastAsia="Times New Roman" w:hAnsi="Calibri"/>
          <w:sz w:val="22"/>
          <w:szCs w:val="22"/>
          <w:lang w:eastAsia="nl-NL"/>
        </w:rPr>
      </w:pPr>
      <w:r w:rsidRPr="009A6F89">
        <w:rPr>
          <w:rFonts w:ascii="Calibri" w:eastAsia="Times New Roman" w:hAnsi="Calibri"/>
          <w:sz w:val="22"/>
          <w:szCs w:val="22"/>
          <w:lang w:eastAsia="nl-NL"/>
        </w:rPr>
        <w:t xml:space="preserve">On 1 April 2006, the Serious Organised Crime and Police Act 2005 (SOCPA) created the </w:t>
      </w:r>
      <w:r w:rsidRPr="001F016B">
        <w:rPr>
          <w:rFonts w:ascii="Calibri" w:eastAsia="Times New Roman" w:hAnsi="Calibri"/>
          <w:b/>
          <w:sz w:val="22"/>
          <w:szCs w:val="22"/>
          <w:lang w:eastAsia="nl-NL"/>
        </w:rPr>
        <w:t>UK’s</w:t>
      </w:r>
      <w:r>
        <w:rPr>
          <w:rFonts w:ascii="Calibri" w:eastAsia="Times New Roman" w:hAnsi="Calibri"/>
          <w:sz w:val="22"/>
          <w:szCs w:val="22"/>
          <w:lang w:eastAsia="nl-NL"/>
        </w:rPr>
        <w:t xml:space="preserve"> </w:t>
      </w:r>
      <w:r w:rsidRPr="009A6F89">
        <w:rPr>
          <w:rFonts w:ascii="Calibri" w:eastAsia="Times New Roman" w:hAnsi="Calibri"/>
          <w:sz w:val="22"/>
          <w:szCs w:val="22"/>
          <w:lang w:eastAsia="nl-NL"/>
        </w:rPr>
        <w:t>Serious Organised Crime Agency (</w:t>
      </w:r>
      <w:r w:rsidRPr="00A15968">
        <w:rPr>
          <w:rFonts w:ascii="Calibri" w:eastAsia="Times New Roman" w:hAnsi="Calibri"/>
          <w:sz w:val="22"/>
          <w:szCs w:val="22"/>
          <w:lang w:eastAsia="nl-NL"/>
        </w:rPr>
        <w:t>SOCA</w:t>
      </w:r>
      <w:r w:rsidRPr="009A6F89">
        <w:rPr>
          <w:rFonts w:ascii="Calibri" w:eastAsia="Times New Roman" w:hAnsi="Calibri"/>
          <w:sz w:val="22"/>
          <w:szCs w:val="22"/>
          <w:lang w:eastAsia="nl-NL"/>
        </w:rPr>
        <w:t xml:space="preserve">). </w:t>
      </w:r>
      <w:r>
        <w:rPr>
          <w:rFonts w:ascii="Calibri" w:eastAsia="Times New Roman" w:hAnsi="Calibri"/>
          <w:sz w:val="22"/>
          <w:szCs w:val="22"/>
          <w:lang w:eastAsia="nl-NL"/>
        </w:rPr>
        <w:t>T</w:t>
      </w:r>
      <w:r w:rsidRPr="009A6F89">
        <w:rPr>
          <w:rFonts w:ascii="Calibri" w:eastAsia="Times New Roman" w:hAnsi="Calibri"/>
          <w:sz w:val="22"/>
          <w:szCs w:val="22"/>
          <w:lang w:eastAsia="nl-NL"/>
        </w:rPr>
        <w:t xml:space="preserve">he </w:t>
      </w:r>
      <w:r w:rsidRPr="00276611">
        <w:rPr>
          <w:rFonts w:ascii="Calibri" w:eastAsia="Times New Roman" w:hAnsi="Calibri"/>
          <w:sz w:val="22"/>
          <w:szCs w:val="22"/>
          <w:lang w:eastAsia="nl-NL"/>
        </w:rPr>
        <w:t>UK</w:t>
      </w:r>
      <w:r w:rsidRPr="009A6F89">
        <w:rPr>
          <w:rFonts w:ascii="Calibri" w:eastAsia="Times New Roman" w:hAnsi="Calibri"/>
          <w:sz w:val="22"/>
          <w:szCs w:val="22"/>
          <w:lang w:eastAsia="nl-NL"/>
        </w:rPr>
        <w:t xml:space="preserve"> FIU </w:t>
      </w:r>
      <w:r>
        <w:rPr>
          <w:rFonts w:ascii="Calibri" w:eastAsia="Times New Roman" w:hAnsi="Calibri"/>
          <w:sz w:val="22"/>
          <w:szCs w:val="22"/>
          <w:lang w:eastAsia="nl-NL"/>
        </w:rPr>
        <w:t xml:space="preserve">is </w:t>
      </w:r>
      <w:r w:rsidRPr="009A6F89">
        <w:rPr>
          <w:rFonts w:ascii="Calibri" w:eastAsia="Times New Roman" w:hAnsi="Calibri"/>
          <w:sz w:val="22"/>
          <w:szCs w:val="22"/>
          <w:lang w:eastAsia="nl-NL"/>
        </w:rPr>
        <w:t xml:space="preserve">now within SOCA, and SOCA is responsible for performance management of this unit. According to the FATF </w:t>
      </w:r>
      <w:r w:rsidR="00AF09A7">
        <w:rPr>
          <w:rFonts w:ascii="Calibri" w:eastAsia="Times New Roman" w:hAnsi="Calibri"/>
          <w:sz w:val="22"/>
          <w:szCs w:val="22"/>
          <w:lang w:eastAsia="nl-NL"/>
        </w:rPr>
        <w:t>r</w:t>
      </w:r>
      <w:r w:rsidR="00AF09A7" w:rsidRPr="009A6F89">
        <w:rPr>
          <w:rFonts w:ascii="Calibri" w:eastAsia="Times New Roman" w:hAnsi="Calibri"/>
          <w:sz w:val="22"/>
          <w:szCs w:val="22"/>
          <w:lang w:eastAsia="nl-NL"/>
        </w:rPr>
        <w:t>eport</w:t>
      </w:r>
      <w:r w:rsidR="00AF09A7">
        <w:rPr>
          <w:rFonts w:ascii="Calibri" w:eastAsia="Times New Roman" w:hAnsi="Calibri"/>
          <w:sz w:val="22"/>
          <w:szCs w:val="22"/>
          <w:lang w:eastAsia="nl-NL"/>
        </w:rPr>
        <w:t>,</w:t>
      </w:r>
      <w:r w:rsidRPr="009A6F89">
        <w:rPr>
          <w:rFonts w:ascii="Calibri" w:eastAsia="Times New Roman" w:hAnsi="Calibri"/>
          <w:sz w:val="22"/>
          <w:szCs w:val="22"/>
          <w:vertAlign w:val="superscript"/>
          <w:lang w:eastAsia="nl-NL"/>
        </w:rPr>
        <w:footnoteReference w:id="40"/>
      </w:r>
      <w:r w:rsidRPr="009A6F89">
        <w:rPr>
          <w:rFonts w:ascii="Calibri" w:eastAsia="Times New Roman" w:hAnsi="Calibri"/>
          <w:sz w:val="22"/>
          <w:szCs w:val="22"/>
          <w:lang w:eastAsia="nl-NL"/>
        </w:rPr>
        <w:t xml:space="preserve"> POCA 2002 (as amended by section 104 of SOCPA 2005) and the Terrorism Act (TACT) 2000 (as amended by the TACT 2006) require persons within the regulated sector to make disclosures in the form of suspicious activity reports (SARs) to SOCA when they know or suspect, or have reasonable grounds to know or suspect, that another is engaged in money laundering </w:t>
      </w:r>
      <w:r>
        <w:rPr>
          <w:rFonts w:ascii="Calibri" w:eastAsia="Times New Roman" w:hAnsi="Calibri"/>
          <w:sz w:val="22"/>
          <w:szCs w:val="22"/>
          <w:lang w:eastAsia="nl-NL"/>
        </w:rPr>
        <w:t>or</w:t>
      </w:r>
      <w:r w:rsidRPr="009A6F89">
        <w:rPr>
          <w:rFonts w:ascii="Calibri" w:eastAsia="Times New Roman" w:hAnsi="Calibri"/>
          <w:sz w:val="22"/>
          <w:szCs w:val="22"/>
          <w:lang w:eastAsia="nl-NL"/>
        </w:rPr>
        <w:t xml:space="preserve"> terrorist financing. A specific operational division, the Proceeds of Crime Department, has been set up within SOCA to take this forward; the UK FIU </w:t>
      </w:r>
      <w:r w:rsidR="00A07B63">
        <w:rPr>
          <w:rFonts w:ascii="Calibri" w:eastAsia="Times New Roman" w:hAnsi="Calibri"/>
          <w:sz w:val="22"/>
          <w:szCs w:val="22"/>
          <w:lang w:eastAsia="nl-NL"/>
        </w:rPr>
        <w:t>was located</w:t>
      </w:r>
      <w:r w:rsidR="00A07B63" w:rsidRPr="009A6F89">
        <w:rPr>
          <w:rFonts w:ascii="Calibri" w:eastAsia="Times New Roman" w:hAnsi="Calibri"/>
          <w:sz w:val="22"/>
          <w:szCs w:val="22"/>
          <w:lang w:eastAsia="nl-NL"/>
        </w:rPr>
        <w:t xml:space="preserve"> </w:t>
      </w:r>
      <w:r w:rsidRPr="009A6F89">
        <w:rPr>
          <w:rFonts w:ascii="Calibri" w:eastAsia="Times New Roman" w:hAnsi="Calibri"/>
          <w:sz w:val="22"/>
          <w:szCs w:val="22"/>
          <w:lang w:eastAsia="nl-NL"/>
        </w:rPr>
        <w:t>within the Proceeds of Crime Department</w:t>
      </w:r>
      <w:r>
        <w:rPr>
          <w:rFonts w:ascii="Calibri" w:eastAsia="Times New Roman" w:hAnsi="Calibri"/>
          <w:sz w:val="22"/>
          <w:szCs w:val="22"/>
          <w:lang w:eastAsia="nl-NL"/>
        </w:rPr>
        <w:t xml:space="preserve"> and has </w:t>
      </w:r>
      <w:r w:rsidR="00A07B63">
        <w:rPr>
          <w:rFonts w:ascii="Calibri" w:eastAsia="Times New Roman" w:hAnsi="Calibri"/>
          <w:sz w:val="22"/>
          <w:szCs w:val="22"/>
          <w:lang w:eastAsia="nl-NL"/>
        </w:rPr>
        <w:t xml:space="preserve">since </w:t>
      </w:r>
      <w:r>
        <w:rPr>
          <w:rFonts w:ascii="Calibri" w:eastAsia="Times New Roman" w:hAnsi="Calibri"/>
          <w:sz w:val="22"/>
          <w:szCs w:val="22"/>
          <w:lang w:eastAsia="nl-NL"/>
        </w:rPr>
        <w:t xml:space="preserve">moved within the Strategy and Information Department </w:t>
      </w:r>
      <w:r w:rsidR="00A07B63">
        <w:rPr>
          <w:rFonts w:ascii="Calibri" w:eastAsia="Times New Roman" w:hAnsi="Calibri"/>
          <w:sz w:val="22"/>
          <w:szCs w:val="22"/>
          <w:lang w:eastAsia="nl-NL"/>
        </w:rPr>
        <w:t xml:space="preserve">of </w:t>
      </w:r>
      <w:r>
        <w:rPr>
          <w:rFonts w:ascii="Calibri" w:eastAsia="Times New Roman" w:hAnsi="Calibri"/>
          <w:sz w:val="22"/>
          <w:szCs w:val="22"/>
          <w:lang w:eastAsia="nl-NL"/>
        </w:rPr>
        <w:t>SOCA</w:t>
      </w:r>
      <w:r w:rsidRPr="009A6F89">
        <w:rPr>
          <w:rFonts w:ascii="Calibri" w:eastAsia="Times New Roman" w:hAnsi="Calibri"/>
          <w:sz w:val="22"/>
          <w:szCs w:val="22"/>
          <w:lang w:eastAsia="nl-NL"/>
        </w:rPr>
        <w:t xml:space="preserve">. While the law indicates that SARs come to SOCA in general, internal policies and procedures ensure that they come directly to </w:t>
      </w:r>
      <w:r w:rsidR="00A07B63">
        <w:rPr>
          <w:rFonts w:ascii="Calibri" w:eastAsia="Times New Roman" w:hAnsi="Calibri"/>
          <w:sz w:val="22"/>
          <w:szCs w:val="22"/>
          <w:lang w:eastAsia="nl-NL"/>
        </w:rPr>
        <w:t xml:space="preserve">the </w:t>
      </w:r>
      <w:r w:rsidRPr="009A6F89">
        <w:rPr>
          <w:rFonts w:ascii="Calibri" w:eastAsia="Times New Roman" w:hAnsi="Calibri"/>
          <w:sz w:val="22"/>
          <w:szCs w:val="22"/>
          <w:lang w:eastAsia="nl-NL"/>
        </w:rPr>
        <w:t>UK FIU, and are processed, analysed and disseminated solely by UK FIU staff. Finally, the Serious Organ</w:t>
      </w:r>
      <w:r>
        <w:rPr>
          <w:rFonts w:ascii="Calibri" w:eastAsia="Times New Roman" w:hAnsi="Calibri"/>
          <w:sz w:val="22"/>
          <w:szCs w:val="22"/>
          <w:lang w:eastAsia="nl-NL"/>
        </w:rPr>
        <w:t>ise</w:t>
      </w:r>
      <w:r w:rsidRPr="009A6F89">
        <w:rPr>
          <w:rFonts w:ascii="Calibri" w:eastAsia="Times New Roman" w:hAnsi="Calibri"/>
          <w:sz w:val="22"/>
          <w:szCs w:val="22"/>
          <w:lang w:eastAsia="nl-NL"/>
        </w:rPr>
        <w:t xml:space="preserve">d Crime Agency, which includes the UK financial intelligence unit, will transition to the National Crime Agency </w:t>
      </w:r>
      <w:r>
        <w:rPr>
          <w:rFonts w:ascii="Calibri" w:eastAsia="Times New Roman" w:hAnsi="Calibri"/>
          <w:sz w:val="22"/>
          <w:szCs w:val="22"/>
          <w:lang w:eastAsia="nl-NL"/>
        </w:rPr>
        <w:t xml:space="preserve">in October </w:t>
      </w:r>
      <w:r w:rsidRPr="009A6F89">
        <w:rPr>
          <w:rFonts w:ascii="Calibri" w:eastAsia="Times New Roman" w:hAnsi="Calibri"/>
          <w:sz w:val="22"/>
          <w:szCs w:val="22"/>
          <w:lang w:eastAsia="nl-NL"/>
        </w:rPr>
        <w:t>2013</w:t>
      </w:r>
      <w:r>
        <w:rPr>
          <w:rFonts w:ascii="Calibri" w:eastAsia="Times New Roman" w:hAnsi="Calibri"/>
          <w:sz w:val="22"/>
          <w:szCs w:val="22"/>
          <w:lang w:eastAsia="nl-NL"/>
        </w:rPr>
        <w:t>.</w:t>
      </w:r>
    </w:p>
    <w:p w14:paraId="255BB110" w14:textId="77777777" w:rsidR="00BE54E9" w:rsidRPr="006D3227" w:rsidRDefault="00BE54E9" w:rsidP="00BE54E9">
      <w:pPr>
        <w:rPr>
          <w:rFonts w:ascii="Calibri" w:eastAsiaTheme="majorEastAsia" w:hAnsi="Calibri" w:cs="Calibri"/>
          <w:b/>
          <w:iCs/>
          <w:sz w:val="22"/>
          <w:szCs w:val="22"/>
        </w:rPr>
      </w:pPr>
    </w:p>
    <w:sectPr w:rsidR="00BE54E9" w:rsidRPr="006D32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EFBD2" w14:textId="77777777" w:rsidR="00D61CF2" w:rsidRDefault="00D61CF2" w:rsidP="006D3227">
      <w:r>
        <w:separator/>
      </w:r>
    </w:p>
  </w:endnote>
  <w:endnote w:type="continuationSeparator" w:id="0">
    <w:p w14:paraId="45F75820" w14:textId="77777777" w:rsidR="00D61CF2" w:rsidRDefault="00D61CF2" w:rsidP="006D3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Segoe UI">
    <w:altName w:val="Courier New"/>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F6FB2" w14:textId="77777777" w:rsidR="00D61CF2" w:rsidRDefault="00D61CF2" w:rsidP="006D3227">
      <w:r>
        <w:separator/>
      </w:r>
    </w:p>
  </w:footnote>
  <w:footnote w:type="continuationSeparator" w:id="0">
    <w:p w14:paraId="76AD290E" w14:textId="77777777" w:rsidR="00D61CF2" w:rsidRDefault="00D61CF2" w:rsidP="006D3227">
      <w:r>
        <w:continuationSeparator/>
      </w:r>
    </w:p>
  </w:footnote>
  <w:footnote w:id="1">
    <w:p w14:paraId="5F23FBA0" w14:textId="2CA288ED" w:rsidR="00061697" w:rsidRPr="003F2DFB" w:rsidRDefault="00061697">
      <w:pPr>
        <w:pStyle w:val="FootnoteText"/>
      </w:pPr>
      <w:r>
        <w:rPr>
          <w:rStyle w:val="FootnoteReference"/>
        </w:rPr>
        <w:footnoteRef/>
      </w:r>
      <w:r>
        <w:t xml:space="preserve"> </w:t>
      </w:r>
      <w:r w:rsidRPr="001F016B">
        <w:rPr>
          <w:rFonts w:cs="Calibri"/>
          <w:bCs/>
        </w:rPr>
        <w:t xml:space="preserve">This is an online appendix to </w:t>
      </w:r>
      <w:r>
        <w:rPr>
          <w:rFonts w:cs="Calibri"/>
          <w:bCs/>
          <w:i/>
        </w:rPr>
        <w:t>The Economic and Legal Effectiveness of the European Union’s Anti-Money Laundering Policy</w:t>
      </w:r>
      <w:r w:rsidRPr="001F016B">
        <w:rPr>
          <w:rFonts w:cs="Calibri"/>
          <w:bCs/>
        </w:rPr>
        <w:t xml:space="preserve">, </w:t>
      </w:r>
      <w:r w:rsidR="003F2DFB">
        <w:rPr>
          <w:rFonts w:cs="Calibri"/>
          <w:bCs/>
        </w:rPr>
        <w:t>C</w:t>
      </w:r>
      <w:r w:rsidR="003F2DFB" w:rsidRPr="001F016B">
        <w:rPr>
          <w:rFonts w:cs="Calibri"/>
          <w:bCs/>
        </w:rPr>
        <w:t xml:space="preserve">hapter </w:t>
      </w:r>
      <w:r w:rsidRPr="001F016B">
        <w:rPr>
          <w:rFonts w:cs="Calibri"/>
          <w:bCs/>
        </w:rPr>
        <w:t>7.</w:t>
      </w:r>
    </w:p>
  </w:footnote>
  <w:footnote w:id="2">
    <w:p w14:paraId="02790B83" w14:textId="3538584B" w:rsidR="006D3227" w:rsidRDefault="006D3227" w:rsidP="006D3227">
      <w:pPr>
        <w:pStyle w:val="FootnoteText"/>
      </w:pPr>
      <w:r>
        <w:rPr>
          <w:rStyle w:val="FootnoteReference"/>
        </w:rPr>
        <w:footnoteRef/>
      </w:r>
      <w:r w:rsidR="003F2DFB">
        <w:t xml:space="preserve"> </w:t>
      </w:r>
      <w:r w:rsidRPr="00351CF5">
        <w:t>FIU</w:t>
      </w:r>
      <w:r>
        <w:t xml:space="preserve"> Austria (</w:t>
      </w:r>
      <w:r w:rsidRPr="00351CF5">
        <w:t>2011</w:t>
      </w:r>
      <w:r>
        <w:t xml:space="preserve">), </w:t>
      </w:r>
      <w:r w:rsidR="003F2DFB">
        <w:t>‘</w:t>
      </w:r>
      <w:r w:rsidRPr="001F016B">
        <w:t>Annual Report</w:t>
      </w:r>
      <w:r w:rsidR="003F2DFB">
        <w:t>’</w:t>
      </w:r>
      <w:r w:rsidRPr="00351CF5">
        <w:t>, p</w:t>
      </w:r>
      <w:r>
        <w:t>.</w:t>
      </w:r>
      <w:r w:rsidR="003F2DFB">
        <w:t xml:space="preserve"> </w:t>
      </w:r>
      <w:r w:rsidRPr="00351CF5">
        <w:t>6</w:t>
      </w:r>
      <w:r w:rsidR="003F2DFB">
        <w:t>.</w:t>
      </w:r>
    </w:p>
  </w:footnote>
  <w:footnote w:id="3">
    <w:p w14:paraId="78BB40A8" w14:textId="3B2B6D5F" w:rsidR="006D3227" w:rsidRDefault="006D3227" w:rsidP="006D3227">
      <w:pPr>
        <w:pStyle w:val="FootnoteText"/>
      </w:pPr>
      <w:r w:rsidRPr="00F97346">
        <w:rPr>
          <w:rStyle w:val="FootnoteReference"/>
        </w:rPr>
        <w:footnoteRef/>
      </w:r>
      <w:r w:rsidR="003F2DFB">
        <w:t xml:space="preserve"> </w:t>
      </w:r>
      <w:r w:rsidRPr="00F97346">
        <w:t>FATF</w:t>
      </w:r>
      <w:r w:rsidR="003F2DFB">
        <w:t xml:space="preserve"> </w:t>
      </w:r>
      <w:r>
        <w:t>(</w:t>
      </w:r>
      <w:r w:rsidRPr="00F97346">
        <w:t>2009</w:t>
      </w:r>
      <w:r w:rsidR="003F2DFB">
        <w:t>c</w:t>
      </w:r>
      <w:r>
        <w:t xml:space="preserve">), </w:t>
      </w:r>
      <w:r w:rsidRPr="00F97346">
        <w:t>p. 77</w:t>
      </w:r>
      <w:r w:rsidR="003F2DFB">
        <w:t>.</w:t>
      </w:r>
    </w:p>
  </w:footnote>
  <w:footnote w:id="4">
    <w:p w14:paraId="42AC6358" w14:textId="4F934F34" w:rsidR="006D3227" w:rsidRDefault="006D3227" w:rsidP="006D3227">
      <w:pPr>
        <w:pStyle w:val="FootnoteText"/>
      </w:pPr>
      <w:r>
        <w:rPr>
          <w:rStyle w:val="FootnoteReference"/>
        </w:rPr>
        <w:footnoteRef/>
      </w:r>
      <w:r>
        <w:t xml:space="preserve"> FATF (2005), p. 62</w:t>
      </w:r>
      <w:r w:rsidR="00944E10">
        <w:t>.</w:t>
      </w:r>
    </w:p>
  </w:footnote>
  <w:footnote w:id="5">
    <w:p w14:paraId="6A6C108A" w14:textId="09074A21" w:rsidR="006D3227" w:rsidRDefault="006D3227" w:rsidP="006D3227">
      <w:pPr>
        <w:pStyle w:val="FootnoteText"/>
      </w:pPr>
      <w:r>
        <w:rPr>
          <w:rStyle w:val="FootnoteReference"/>
        </w:rPr>
        <w:footnoteRef/>
      </w:r>
      <w:r w:rsidRPr="002155F1">
        <w:t>Royal decree of 11 June 1993</w:t>
      </w:r>
      <w:r w:rsidR="00944E10">
        <w:t>.</w:t>
      </w:r>
    </w:p>
  </w:footnote>
  <w:footnote w:id="6">
    <w:p w14:paraId="4EC37BB6" w14:textId="77B378ED" w:rsidR="006D3227" w:rsidRDefault="006D3227" w:rsidP="006D3227">
      <w:pPr>
        <w:pStyle w:val="FootnoteText"/>
      </w:pPr>
      <w:r>
        <w:rPr>
          <w:rStyle w:val="FootnoteReference"/>
        </w:rPr>
        <w:footnoteRef/>
      </w:r>
      <w:r>
        <w:t xml:space="preserve"> Article 22(3) of the Belgian AML/CTF law</w:t>
      </w:r>
      <w:r w:rsidR="00944E10">
        <w:t>.</w:t>
      </w:r>
    </w:p>
  </w:footnote>
  <w:footnote w:id="7">
    <w:p w14:paraId="3C6DDF71" w14:textId="61526A3C" w:rsidR="006D3227" w:rsidRDefault="006D3227" w:rsidP="006D3227">
      <w:pPr>
        <w:pStyle w:val="FootnoteText"/>
      </w:pPr>
      <w:r w:rsidRPr="006C245A">
        <w:rPr>
          <w:rStyle w:val="FootnoteReference"/>
        </w:rPr>
        <w:footnoteRef/>
      </w:r>
      <w:r w:rsidRPr="006C245A">
        <w:t xml:space="preserve"> The State Agency for National Security Act was promulgated in the State Gazette </w:t>
      </w:r>
      <w:r w:rsidR="00944E10">
        <w:t>N</w:t>
      </w:r>
      <w:r w:rsidR="00944E10" w:rsidRPr="006C245A">
        <w:t>o</w:t>
      </w:r>
      <w:r w:rsidR="00944E10">
        <w:t>.</w:t>
      </w:r>
      <w:r w:rsidRPr="006C245A">
        <w:t xml:space="preserve"> 109/20.12.2007, effective as </w:t>
      </w:r>
      <w:r w:rsidR="00944E10">
        <w:t xml:space="preserve">of </w:t>
      </w:r>
      <w:r w:rsidRPr="006C245A">
        <w:t>01.01.2008, amended SG No. 69/05.08.2008, 94/31.10.2008, supplemented SG No. 22/24.03.2009, amended SG No. 35/12.05.2009, amended and supplemented SG No. 42/05.06.2009, amended SG No. 82/16.10.2009, amended and supplemented SG No. 93/24.11.2009, amended SG No. 16/26.02.2010.</w:t>
      </w:r>
    </w:p>
  </w:footnote>
  <w:footnote w:id="8">
    <w:p w14:paraId="5E21C239" w14:textId="53156C56" w:rsidR="006D3227" w:rsidRDefault="006D3227" w:rsidP="006D3227">
      <w:pPr>
        <w:pStyle w:val="FootnoteText"/>
      </w:pPr>
      <w:r>
        <w:rPr>
          <w:rStyle w:val="FootnoteReference"/>
        </w:rPr>
        <w:footnoteRef/>
      </w:r>
      <w:r>
        <w:t xml:space="preserve"> C</w:t>
      </w:r>
      <w:r w:rsidRPr="00894503">
        <w:t xml:space="preserve">oncept of the </w:t>
      </w:r>
      <w:r w:rsidR="00944E10">
        <w:t>organization</w:t>
      </w:r>
      <w:r w:rsidR="00944E10" w:rsidRPr="00894503">
        <w:t xml:space="preserve"> </w:t>
      </w:r>
      <w:r w:rsidRPr="00894503">
        <w:t>and management of the SANS</w:t>
      </w:r>
      <w:r>
        <w:t>, p</w:t>
      </w:r>
      <w:r w:rsidR="00944E10">
        <w:t>.</w:t>
      </w:r>
      <w:r>
        <w:t xml:space="preserve"> 13 (</w:t>
      </w:r>
      <w:r w:rsidR="00944E10">
        <w:t xml:space="preserve">available </w:t>
      </w:r>
      <w:r>
        <w:t xml:space="preserve">at: </w:t>
      </w:r>
      <w:r w:rsidRPr="006E0118">
        <w:t>http://www.dans.bg/images/stories/Concept/concepcia-091021-en.pdf</w:t>
      </w:r>
      <w:r>
        <w:t>)</w:t>
      </w:r>
      <w:r w:rsidR="00944E10">
        <w:t>.</w:t>
      </w:r>
      <w:r>
        <w:t xml:space="preserve"> </w:t>
      </w:r>
    </w:p>
  </w:footnote>
  <w:footnote w:id="9">
    <w:p w14:paraId="5024EC2F" w14:textId="65C90F04" w:rsidR="006D3227" w:rsidRDefault="006D3227" w:rsidP="006D3227">
      <w:pPr>
        <w:pStyle w:val="FootnoteText"/>
      </w:pPr>
      <w:r>
        <w:rPr>
          <w:rStyle w:val="FootnoteReference"/>
        </w:rPr>
        <w:footnoteRef/>
      </w:r>
      <w:r w:rsidRPr="0067145A">
        <w:t>MONEYVAL (201</w:t>
      </w:r>
      <w:r w:rsidRPr="003D7E42">
        <w:t>1</w:t>
      </w:r>
      <w:r w:rsidR="009E29FF">
        <w:t>d</w:t>
      </w:r>
      <w:r w:rsidRPr="003D7E42">
        <w:t>),</w:t>
      </w:r>
      <w:r w:rsidRPr="003D7E42">
        <w:rPr>
          <w:i/>
        </w:rPr>
        <w:t xml:space="preserve"> </w:t>
      </w:r>
      <w:r>
        <w:t>p. 56</w:t>
      </w:r>
      <w:r w:rsidR="00944E10">
        <w:t>.</w:t>
      </w:r>
    </w:p>
  </w:footnote>
  <w:footnote w:id="10">
    <w:p w14:paraId="33859AFF" w14:textId="7B66CC9F" w:rsidR="006D3227" w:rsidRDefault="006D3227" w:rsidP="006D3227">
      <w:pPr>
        <w:pStyle w:val="FootnoteText"/>
      </w:pPr>
      <w:r>
        <w:rPr>
          <w:rStyle w:val="FootnoteReference"/>
        </w:rPr>
        <w:footnoteRef/>
      </w:r>
      <w:r w:rsidR="00F34AF4">
        <w:t xml:space="preserve"> </w:t>
      </w:r>
      <w:r>
        <w:t>MONEYVAL (2011</w:t>
      </w:r>
      <w:r w:rsidR="00F34AF4">
        <w:t>c</w:t>
      </w:r>
      <w:r>
        <w:t>)</w:t>
      </w:r>
      <w:r w:rsidR="00944E10">
        <w:t>,</w:t>
      </w:r>
      <w:r>
        <w:t xml:space="preserve"> </w:t>
      </w:r>
      <w:r w:rsidRPr="00D622E0">
        <w:t xml:space="preserve">p. </w:t>
      </w:r>
      <w:r>
        <w:t>73</w:t>
      </w:r>
      <w:r w:rsidR="00944E10">
        <w:t>.</w:t>
      </w:r>
    </w:p>
  </w:footnote>
  <w:footnote w:id="11">
    <w:p w14:paraId="2797ECE6" w14:textId="31C4DAFC" w:rsidR="006D3227" w:rsidRDefault="006D3227" w:rsidP="006D3227">
      <w:pPr>
        <w:pStyle w:val="FootnoteText"/>
      </w:pPr>
      <w:r w:rsidRPr="00F97346">
        <w:rPr>
          <w:rStyle w:val="FootnoteReference"/>
        </w:rPr>
        <w:footnoteRef/>
      </w:r>
      <w:r w:rsidR="00944E10">
        <w:t xml:space="preserve"> </w:t>
      </w:r>
      <w:r w:rsidRPr="00C01BE1">
        <w:t>FATF (2009</w:t>
      </w:r>
      <w:r w:rsidR="00C43E18">
        <w:t>d</w:t>
      </w:r>
      <w:r w:rsidRPr="00C01BE1">
        <w:t>), p</w:t>
      </w:r>
      <w:r w:rsidR="00944E10">
        <w:t>.</w:t>
      </w:r>
      <w:r w:rsidRPr="00C01BE1">
        <w:t xml:space="preserve"> 72</w:t>
      </w:r>
      <w:r w:rsidR="00944E10">
        <w:t>.</w:t>
      </w:r>
    </w:p>
  </w:footnote>
  <w:footnote w:id="12">
    <w:p w14:paraId="0A67F93E" w14:textId="0DE65F4C" w:rsidR="006D3227" w:rsidRDefault="006D3227" w:rsidP="006D3227">
      <w:pPr>
        <w:pStyle w:val="FootnoteText"/>
      </w:pPr>
      <w:r w:rsidRPr="00F97346">
        <w:rPr>
          <w:rStyle w:val="FootnoteReference"/>
        </w:rPr>
        <w:footnoteRef/>
      </w:r>
      <w:r w:rsidR="006F4819">
        <w:t xml:space="preserve"> </w:t>
      </w:r>
      <w:r w:rsidRPr="00C01BE1">
        <w:t>MONEYVAL</w:t>
      </w:r>
      <w:r w:rsidR="00A34EF3">
        <w:t xml:space="preserve"> </w:t>
      </w:r>
      <w:r w:rsidRPr="00C01BE1">
        <w:t>(2008</w:t>
      </w:r>
      <w:r w:rsidR="00A34EF3">
        <w:t>b</w:t>
      </w:r>
      <w:r w:rsidRPr="00C01BE1">
        <w:t>), p. 82</w:t>
      </w:r>
      <w:r w:rsidR="00A34EF3">
        <w:t>.</w:t>
      </w:r>
    </w:p>
  </w:footnote>
  <w:footnote w:id="13">
    <w:p w14:paraId="51D17027" w14:textId="6469593B" w:rsidR="006D3227" w:rsidRDefault="006D3227" w:rsidP="006D3227">
      <w:pPr>
        <w:pStyle w:val="FootnoteText"/>
      </w:pPr>
      <w:r w:rsidRPr="00F97346">
        <w:rPr>
          <w:rStyle w:val="FootnoteReference"/>
        </w:rPr>
        <w:footnoteRef/>
      </w:r>
      <w:r w:rsidR="00D37496">
        <w:t xml:space="preserve"> </w:t>
      </w:r>
      <w:r w:rsidRPr="00C01BE1">
        <w:t>FATF (2007</w:t>
      </w:r>
      <w:r w:rsidR="00D37496">
        <w:t>b</w:t>
      </w:r>
      <w:r w:rsidRPr="00C01BE1">
        <w:t>), p. 65</w:t>
      </w:r>
      <w:r w:rsidR="00D37496">
        <w:t>.</w:t>
      </w:r>
    </w:p>
  </w:footnote>
  <w:footnote w:id="14">
    <w:p w14:paraId="6AC85D95" w14:textId="38912A3D" w:rsidR="006D3227" w:rsidRDefault="006D3227" w:rsidP="006D3227">
      <w:pPr>
        <w:pStyle w:val="FootnoteText"/>
      </w:pPr>
      <w:r>
        <w:rPr>
          <w:rStyle w:val="FootnoteReference"/>
        </w:rPr>
        <w:footnoteRef/>
      </w:r>
      <w:r>
        <w:t xml:space="preserve"> TRACFIN (2010), </w:t>
      </w:r>
      <w:r w:rsidR="00721DC6">
        <w:t>‘</w:t>
      </w:r>
      <w:r w:rsidRPr="001F016B">
        <w:t xml:space="preserve">Annual </w:t>
      </w:r>
      <w:r w:rsidR="00721DC6" w:rsidRPr="001F016B">
        <w:t>Report</w:t>
      </w:r>
      <w:r w:rsidR="00721DC6">
        <w:t>’</w:t>
      </w:r>
      <w:r>
        <w:t>, p.</w:t>
      </w:r>
      <w:r w:rsidR="00721DC6">
        <w:t xml:space="preserve"> </w:t>
      </w:r>
      <w:r>
        <w:t>5</w:t>
      </w:r>
      <w:r w:rsidR="00721DC6">
        <w:t>.</w:t>
      </w:r>
    </w:p>
  </w:footnote>
  <w:footnote w:id="15">
    <w:p w14:paraId="23BB2008" w14:textId="119468F8" w:rsidR="006D3227" w:rsidRDefault="006D3227" w:rsidP="006D3227">
      <w:pPr>
        <w:pStyle w:val="FootnoteText"/>
      </w:pPr>
      <w:r>
        <w:rPr>
          <w:rStyle w:val="FootnoteReference"/>
        </w:rPr>
        <w:footnoteRef/>
      </w:r>
      <w:r>
        <w:t xml:space="preserve"> FATF (</w:t>
      </w:r>
      <w:r w:rsidR="00B80B09">
        <w:t>2010e</w:t>
      </w:r>
      <w:r w:rsidRPr="00C01BE1">
        <w:t>), p.</w:t>
      </w:r>
      <w:r w:rsidR="00721DC6">
        <w:t xml:space="preserve"> </w:t>
      </w:r>
      <w:r w:rsidRPr="00C01BE1">
        <w:t>101</w:t>
      </w:r>
      <w:r w:rsidR="00721DC6">
        <w:t>.</w:t>
      </w:r>
    </w:p>
  </w:footnote>
  <w:footnote w:id="16">
    <w:p w14:paraId="5CC892F8" w14:textId="77777777" w:rsidR="006D3227" w:rsidRDefault="006D3227" w:rsidP="006D3227">
      <w:pPr>
        <w:pStyle w:val="FootnoteText"/>
      </w:pPr>
      <w:r w:rsidRPr="006C245A">
        <w:rPr>
          <w:rStyle w:val="FootnoteReference"/>
        </w:rPr>
        <w:footnoteRef/>
      </w:r>
      <w:r w:rsidRPr="006C245A">
        <w:t xml:space="preserve"> Law 3213/2003</w:t>
      </w:r>
      <w:r>
        <w:t>.</w:t>
      </w:r>
    </w:p>
  </w:footnote>
  <w:footnote w:id="17">
    <w:p w14:paraId="15BB198D" w14:textId="74C2F83E" w:rsidR="006D3227" w:rsidRDefault="006D3227" w:rsidP="006D3227">
      <w:pPr>
        <w:pStyle w:val="FootnoteText"/>
      </w:pPr>
      <w:r w:rsidRPr="006C245A">
        <w:rPr>
          <w:rStyle w:val="FootnoteReference"/>
        </w:rPr>
        <w:footnoteRef/>
      </w:r>
      <w:r w:rsidRPr="006C245A">
        <w:t xml:space="preserve"> Ministry of Finance and Ministry of Justice, Transparency </w:t>
      </w:r>
      <w:r>
        <w:t>and</w:t>
      </w:r>
      <w:r w:rsidRPr="006C245A">
        <w:t xml:space="preserve"> Human rights, and Citizen Protection</w:t>
      </w:r>
      <w:r w:rsidR="004B0BB0">
        <w:t>.</w:t>
      </w:r>
    </w:p>
  </w:footnote>
  <w:footnote w:id="18">
    <w:p w14:paraId="45CFE773" w14:textId="5529863D" w:rsidR="006D3227" w:rsidRDefault="006D3227" w:rsidP="006D3227">
      <w:pPr>
        <w:pStyle w:val="FootnoteText"/>
      </w:pPr>
      <w:r w:rsidRPr="00F97346">
        <w:rPr>
          <w:rStyle w:val="FootnoteReference"/>
        </w:rPr>
        <w:footnoteRef/>
      </w:r>
      <w:r w:rsidRPr="00F97346">
        <w:t xml:space="preserve"> M</w:t>
      </w:r>
      <w:r>
        <w:t>ONEYVAL</w:t>
      </w:r>
      <w:r w:rsidR="00A61481">
        <w:t xml:space="preserve"> </w:t>
      </w:r>
      <w:r>
        <w:t>(</w:t>
      </w:r>
      <w:r w:rsidRPr="00F97346">
        <w:t>2010</w:t>
      </w:r>
      <w:r w:rsidR="00A61481">
        <w:t>c</w:t>
      </w:r>
      <w:r>
        <w:t xml:space="preserve">), </w:t>
      </w:r>
      <w:r w:rsidRPr="00F97346">
        <w:t>p. 62</w:t>
      </w:r>
      <w:r w:rsidR="004B0BB0">
        <w:t>.</w:t>
      </w:r>
    </w:p>
  </w:footnote>
  <w:footnote w:id="19">
    <w:p w14:paraId="53EF0D94" w14:textId="34EF80ED" w:rsidR="006D3227" w:rsidRDefault="006D3227" w:rsidP="006D3227">
      <w:pPr>
        <w:pStyle w:val="FootnoteText"/>
      </w:pPr>
      <w:r>
        <w:rPr>
          <w:rStyle w:val="FootnoteReference"/>
        </w:rPr>
        <w:footnoteRef/>
      </w:r>
      <w:r>
        <w:t xml:space="preserve"> Website of An Garda Siochana (available at: </w:t>
      </w:r>
      <w:r w:rsidRPr="006E0118">
        <w:t>http://www.garda.ie/Controller.aspx?Page=29&amp;Lang=1</w:t>
      </w:r>
      <w:r>
        <w:t>)</w:t>
      </w:r>
      <w:r w:rsidR="004B0BB0">
        <w:t>.</w:t>
      </w:r>
      <w:r>
        <w:t xml:space="preserve"> </w:t>
      </w:r>
    </w:p>
  </w:footnote>
  <w:footnote w:id="20">
    <w:p w14:paraId="14E8C8B3" w14:textId="6331E221" w:rsidR="006D3227" w:rsidRDefault="006D3227" w:rsidP="006D3227">
      <w:pPr>
        <w:pStyle w:val="FootnoteText"/>
      </w:pPr>
      <w:r w:rsidRPr="006C245A">
        <w:rPr>
          <w:rStyle w:val="FootnoteReference"/>
        </w:rPr>
        <w:footnoteRef/>
      </w:r>
      <w:r w:rsidRPr="006C245A">
        <w:t xml:space="preserve"> The FIU was located at the Bank of Italy pursuant to the Legislative Decree 231/2007 (the AML Law)</w:t>
      </w:r>
      <w:r w:rsidR="004B0BB0">
        <w:t>.</w:t>
      </w:r>
    </w:p>
  </w:footnote>
  <w:footnote w:id="21">
    <w:p w14:paraId="41683E03" w14:textId="6E4D2830" w:rsidR="006D3227" w:rsidRDefault="006D3227" w:rsidP="006D3227">
      <w:pPr>
        <w:pStyle w:val="FootnoteText"/>
      </w:pPr>
      <w:r w:rsidRPr="006C245A">
        <w:rPr>
          <w:rStyle w:val="FootnoteReference"/>
        </w:rPr>
        <w:footnoteRef/>
      </w:r>
      <w:r w:rsidR="004B0BB0">
        <w:t xml:space="preserve"> </w:t>
      </w:r>
      <w:r w:rsidRPr="00C01BE1">
        <w:t>Available at: http://www.bancaditalia.it/UIF/regolamento-UIF.pdf</w:t>
      </w:r>
      <w:r w:rsidR="004B0BB0">
        <w:t>.</w:t>
      </w:r>
    </w:p>
  </w:footnote>
  <w:footnote w:id="22">
    <w:p w14:paraId="571FE1C3" w14:textId="55852C4C" w:rsidR="006D3227" w:rsidRDefault="006D3227" w:rsidP="006D3227">
      <w:pPr>
        <w:pStyle w:val="FootnoteText"/>
      </w:pPr>
      <w:r w:rsidRPr="006C245A">
        <w:rPr>
          <w:rStyle w:val="FootnoteReference"/>
        </w:rPr>
        <w:footnoteRef/>
      </w:r>
      <w:r w:rsidR="004B0BB0">
        <w:t xml:space="preserve"> </w:t>
      </w:r>
      <w:r w:rsidRPr="00C01BE1">
        <w:t>Available at: http://www.bancaditalia.it/UIF</w:t>
      </w:r>
      <w:r w:rsidR="004B0BB0">
        <w:t>.</w:t>
      </w:r>
    </w:p>
  </w:footnote>
  <w:footnote w:id="23">
    <w:p w14:paraId="7D24EC86" w14:textId="47BFF6A5" w:rsidR="006D3227" w:rsidRDefault="006D3227" w:rsidP="006D3227">
      <w:pPr>
        <w:pStyle w:val="FootnoteText"/>
      </w:pPr>
      <w:r w:rsidRPr="00F97346">
        <w:rPr>
          <w:rStyle w:val="FootnoteReference"/>
        </w:rPr>
        <w:footnoteRef/>
      </w:r>
      <w:r>
        <w:t xml:space="preserve"> MONEYVAL</w:t>
      </w:r>
      <w:r w:rsidR="004B0BB0">
        <w:t xml:space="preserve"> </w:t>
      </w:r>
      <w:r>
        <w:t>(</w:t>
      </w:r>
      <w:r w:rsidRPr="00C01BE1">
        <w:t xml:space="preserve">2006), </w:t>
      </w:r>
      <w:r w:rsidR="0066102C">
        <w:t>‘</w:t>
      </w:r>
      <w:r w:rsidRPr="001F016B">
        <w:t>Third Round Assessment Report</w:t>
      </w:r>
      <w:r w:rsidR="0066102C">
        <w:t>’</w:t>
      </w:r>
      <w:r w:rsidRPr="00C01BE1">
        <w:t>, p. 59</w:t>
      </w:r>
      <w:r w:rsidR="004B0BB0">
        <w:t>.</w:t>
      </w:r>
    </w:p>
  </w:footnote>
  <w:footnote w:id="24">
    <w:p w14:paraId="0C92C619" w14:textId="3449590E" w:rsidR="006D3227" w:rsidRDefault="006D3227" w:rsidP="006D3227">
      <w:pPr>
        <w:pStyle w:val="FootnoteText"/>
      </w:pPr>
      <w:r>
        <w:rPr>
          <w:rStyle w:val="FootnoteReference"/>
        </w:rPr>
        <w:footnoteRef/>
      </w:r>
      <w:r>
        <w:t xml:space="preserve"> FATF (2010</w:t>
      </w:r>
      <w:r w:rsidR="000016A5">
        <w:t>a</w:t>
      </w:r>
      <w:r>
        <w:t>), p. 3</w:t>
      </w:r>
      <w:r w:rsidR="0033565A">
        <w:t>.</w:t>
      </w:r>
    </w:p>
  </w:footnote>
  <w:footnote w:id="25">
    <w:p w14:paraId="75C65278" w14:textId="5F4A48A1" w:rsidR="006D3227" w:rsidRDefault="006D3227" w:rsidP="006D3227">
      <w:pPr>
        <w:pStyle w:val="FootnoteText"/>
      </w:pPr>
      <w:r w:rsidRPr="006C245A">
        <w:rPr>
          <w:rStyle w:val="FootnoteReference"/>
        </w:rPr>
        <w:footnoteRef/>
      </w:r>
      <w:r w:rsidRPr="006C245A">
        <w:t xml:space="preserve"> Chapter 373 of the Laws of Malta</w:t>
      </w:r>
      <w:r w:rsidR="007E3FE8">
        <w:t>.</w:t>
      </w:r>
      <w:r w:rsidRPr="006C245A">
        <w:t xml:space="preserve"> </w:t>
      </w:r>
    </w:p>
  </w:footnote>
  <w:footnote w:id="26">
    <w:p w14:paraId="5456B7EF" w14:textId="7CEA327E" w:rsidR="006D3227" w:rsidRDefault="006D3227" w:rsidP="006D3227">
      <w:pPr>
        <w:pStyle w:val="FootnoteText"/>
      </w:pPr>
      <w:r>
        <w:rPr>
          <w:rStyle w:val="FootnoteReference"/>
        </w:rPr>
        <w:footnoteRef/>
      </w:r>
      <w:r w:rsidR="007E3FE8">
        <w:t xml:space="preserve"> </w:t>
      </w:r>
      <w:r w:rsidRPr="00373AA4">
        <w:t xml:space="preserve">The order of the Minister of Justice of </w:t>
      </w:r>
      <w:r w:rsidR="007E3FE8" w:rsidRPr="007E3FE8">
        <w:t>13</w:t>
      </w:r>
      <w:r w:rsidR="007E3FE8">
        <w:t xml:space="preserve"> </w:t>
      </w:r>
      <w:r w:rsidRPr="00373AA4">
        <w:t>December 2006</w:t>
      </w:r>
      <w:r w:rsidR="007E3FE8">
        <w:t>.</w:t>
      </w:r>
    </w:p>
  </w:footnote>
  <w:footnote w:id="27">
    <w:p w14:paraId="1DDB2CDC" w14:textId="0407313E" w:rsidR="006D3227" w:rsidRDefault="006D3227" w:rsidP="006D3227">
      <w:pPr>
        <w:pStyle w:val="FootnoteText"/>
      </w:pPr>
      <w:r>
        <w:rPr>
          <w:rStyle w:val="FootnoteReference"/>
        </w:rPr>
        <w:footnoteRef/>
      </w:r>
      <w:r>
        <w:t xml:space="preserve"> FATF (2011</w:t>
      </w:r>
      <w:r w:rsidR="009B0781">
        <w:t>b</w:t>
      </w:r>
      <w:r>
        <w:t>),</w:t>
      </w:r>
      <w:r w:rsidRPr="005A20B4">
        <w:rPr>
          <w:i/>
        </w:rPr>
        <w:t xml:space="preserve"> </w:t>
      </w:r>
      <w:r>
        <w:t>p</w:t>
      </w:r>
      <w:r w:rsidR="009B0781">
        <w:t>p</w:t>
      </w:r>
      <w:r>
        <w:t>. 86</w:t>
      </w:r>
      <w:r w:rsidR="009B0781">
        <w:t>–</w:t>
      </w:r>
      <w:r>
        <w:t>7</w:t>
      </w:r>
      <w:r w:rsidR="009B0781">
        <w:t>.</w:t>
      </w:r>
    </w:p>
  </w:footnote>
  <w:footnote w:id="28">
    <w:p w14:paraId="7C54B003" w14:textId="22F8C6CE" w:rsidR="006D3227" w:rsidRDefault="006D3227" w:rsidP="006D3227">
      <w:pPr>
        <w:pStyle w:val="FootnoteText"/>
      </w:pPr>
      <w:r>
        <w:rPr>
          <w:rStyle w:val="FootnoteReference"/>
        </w:rPr>
        <w:footnoteRef/>
      </w:r>
      <w:r>
        <w:t xml:space="preserve"> Article 12(4) of the July 2008 AML/CTF Dutch law (WWFT)</w:t>
      </w:r>
      <w:r w:rsidR="00A66EBF">
        <w:t>.</w:t>
      </w:r>
    </w:p>
  </w:footnote>
  <w:footnote w:id="29">
    <w:p w14:paraId="57F156DA" w14:textId="4EA3C5FF" w:rsidR="006D3227" w:rsidRDefault="006D3227" w:rsidP="006D3227">
      <w:pPr>
        <w:pStyle w:val="FootnoteText"/>
      </w:pPr>
      <w:r>
        <w:rPr>
          <w:rStyle w:val="FootnoteReference"/>
        </w:rPr>
        <w:footnoteRef/>
      </w:r>
      <w:r w:rsidR="00A66EBF">
        <w:t xml:space="preserve"> </w:t>
      </w:r>
      <w:r w:rsidRPr="008C7DB0">
        <w:t>FATF (2011</w:t>
      </w:r>
      <w:r w:rsidR="00A66EBF">
        <w:t>b</w:t>
      </w:r>
      <w:r w:rsidRPr="008C7DB0">
        <w:t xml:space="preserve">), p. </w:t>
      </w:r>
      <w:r>
        <w:t>100</w:t>
      </w:r>
      <w:r w:rsidR="00A66EBF">
        <w:t>.</w:t>
      </w:r>
    </w:p>
  </w:footnote>
  <w:footnote w:id="30">
    <w:p w14:paraId="609DDB76" w14:textId="4EE8C651" w:rsidR="006D3227" w:rsidRDefault="006D3227" w:rsidP="006D3227">
      <w:pPr>
        <w:pStyle w:val="FootnoteText"/>
      </w:pPr>
      <w:r>
        <w:rPr>
          <w:rStyle w:val="FootnoteReference"/>
        </w:rPr>
        <w:footnoteRef/>
      </w:r>
      <w:r w:rsidR="00A66EBF">
        <w:t xml:space="preserve"> </w:t>
      </w:r>
      <w:r w:rsidRPr="00F85254">
        <w:t>FIU</w:t>
      </w:r>
      <w:r>
        <w:t xml:space="preserve"> Poland (2010),</w:t>
      </w:r>
      <w:r w:rsidR="00A66EBF">
        <w:t xml:space="preserve"> </w:t>
      </w:r>
      <w:r w:rsidR="00090DB1">
        <w:t>‘</w:t>
      </w:r>
      <w:r w:rsidRPr="001F016B">
        <w:t>Annual Report</w:t>
      </w:r>
      <w:r w:rsidR="00090DB1">
        <w:t>’</w:t>
      </w:r>
      <w:r w:rsidRPr="00F85254">
        <w:t>, p.</w:t>
      </w:r>
      <w:r w:rsidR="00A66EBF">
        <w:t xml:space="preserve"> </w:t>
      </w:r>
      <w:r w:rsidRPr="00F85254">
        <w:t>3</w:t>
      </w:r>
      <w:r w:rsidR="00A66EBF">
        <w:t>.</w:t>
      </w:r>
    </w:p>
  </w:footnote>
  <w:footnote w:id="31">
    <w:p w14:paraId="22F917C9" w14:textId="33EFED09" w:rsidR="006D3227" w:rsidRDefault="006D3227" w:rsidP="006D3227">
      <w:pPr>
        <w:pStyle w:val="FootnoteText"/>
      </w:pPr>
      <w:r w:rsidRPr="00F97346">
        <w:rPr>
          <w:rStyle w:val="FootnoteReference"/>
        </w:rPr>
        <w:footnoteRef/>
      </w:r>
      <w:r w:rsidR="00090DB1">
        <w:t xml:space="preserve"> </w:t>
      </w:r>
      <w:r w:rsidRPr="00C01BE1">
        <w:t>MONEYVAL</w:t>
      </w:r>
      <w:r w:rsidR="00090DB1">
        <w:t xml:space="preserve"> </w:t>
      </w:r>
      <w:r w:rsidRPr="00C01BE1">
        <w:t>(</w:t>
      </w:r>
      <w:r w:rsidR="00591C86" w:rsidRPr="00C01BE1">
        <w:t>200</w:t>
      </w:r>
      <w:r w:rsidR="00591C86">
        <w:t>7a</w:t>
      </w:r>
      <w:r w:rsidRPr="00C01BE1">
        <w:t>)</w:t>
      </w:r>
      <w:r w:rsidR="00090DB1">
        <w:t>,</w:t>
      </w:r>
      <w:r w:rsidRPr="00C01BE1">
        <w:t xml:space="preserve"> p. 50</w:t>
      </w:r>
      <w:r w:rsidR="00090DB1">
        <w:t>.</w:t>
      </w:r>
    </w:p>
  </w:footnote>
  <w:footnote w:id="32">
    <w:p w14:paraId="49122C4C" w14:textId="4BE09909" w:rsidR="006D3227" w:rsidRDefault="006D3227" w:rsidP="006D3227">
      <w:pPr>
        <w:pStyle w:val="FootnoteText"/>
      </w:pPr>
      <w:r w:rsidRPr="006C245A">
        <w:rPr>
          <w:rStyle w:val="FootnoteReference"/>
        </w:rPr>
        <w:footnoteRef/>
      </w:r>
      <w:r w:rsidRPr="006C245A">
        <w:t xml:space="preserve"> The FIU is regulated in Law No. 656/2002, Governmental Decision </w:t>
      </w:r>
      <w:r w:rsidR="005638D7">
        <w:t>N</w:t>
      </w:r>
      <w:r w:rsidR="005638D7" w:rsidRPr="006C245A">
        <w:t>o</w:t>
      </w:r>
      <w:r w:rsidRPr="006C245A">
        <w:t xml:space="preserve">. 594/2008 on the approval of the Regulation for the application of the provisions of the Law </w:t>
      </w:r>
      <w:r w:rsidR="005638D7">
        <w:t>N</w:t>
      </w:r>
      <w:r w:rsidR="005638D7" w:rsidRPr="006C245A">
        <w:t>o</w:t>
      </w:r>
      <w:r w:rsidRPr="006C245A">
        <w:t xml:space="preserve">. 656/2002 and Governmental Decision </w:t>
      </w:r>
      <w:r w:rsidR="005638D7">
        <w:t>N</w:t>
      </w:r>
      <w:r w:rsidR="005638D7" w:rsidRPr="006C245A">
        <w:t>o</w:t>
      </w:r>
      <w:r w:rsidRPr="006C245A">
        <w:t xml:space="preserve">. 1599/2008 on the approval of the Regulations for the </w:t>
      </w:r>
      <w:r w:rsidR="005638D7">
        <w:t>Organization</w:t>
      </w:r>
      <w:r w:rsidR="005638D7" w:rsidRPr="006C245A">
        <w:t xml:space="preserve"> </w:t>
      </w:r>
      <w:r w:rsidRPr="006C245A">
        <w:t>and Functioning of the National Office for Prevention and Control of Money Laundering.</w:t>
      </w:r>
    </w:p>
  </w:footnote>
  <w:footnote w:id="33">
    <w:p w14:paraId="593A34E0" w14:textId="15F62D66" w:rsidR="006D3227" w:rsidRDefault="006D3227" w:rsidP="006D3227">
      <w:pPr>
        <w:pStyle w:val="FootnoteText"/>
      </w:pPr>
      <w:r w:rsidRPr="006C245A">
        <w:rPr>
          <w:rStyle w:val="FootnoteReference"/>
        </w:rPr>
        <w:footnoteRef/>
      </w:r>
      <w:r w:rsidR="00427ED8">
        <w:t xml:space="preserve"> </w:t>
      </w:r>
      <w:r>
        <w:t>MONEYVAL (2011</w:t>
      </w:r>
      <w:r w:rsidR="00785FD2">
        <w:t>b</w:t>
      </w:r>
      <w:r>
        <w:t>), p. 64.</w:t>
      </w:r>
    </w:p>
  </w:footnote>
  <w:footnote w:id="34">
    <w:p w14:paraId="290B6A57" w14:textId="19D1CAAD" w:rsidR="006D3227" w:rsidRDefault="006D3227" w:rsidP="006D3227">
      <w:pPr>
        <w:pStyle w:val="FootnoteText"/>
      </w:pPr>
      <w:r w:rsidRPr="00F97346">
        <w:rPr>
          <w:rStyle w:val="FootnoteReference"/>
        </w:rPr>
        <w:footnoteRef/>
      </w:r>
      <w:r w:rsidR="00427ED8">
        <w:t xml:space="preserve"> </w:t>
      </w:r>
      <w:r w:rsidRPr="00C01BE1">
        <w:t>MONEYVAL (2005)</w:t>
      </w:r>
      <w:r>
        <w:t>,</w:t>
      </w:r>
      <w:r w:rsidR="00427ED8">
        <w:t xml:space="preserve"> </w:t>
      </w:r>
      <w:r w:rsidR="00935814">
        <w:t>‘</w:t>
      </w:r>
      <w:r w:rsidRPr="001F016B">
        <w:t>Third Round Assessment Report on Slovenia</w:t>
      </w:r>
      <w:r w:rsidR="00935814">
        <w:t>’</w:t>
      </w:r>
      <w:r w:rsidRPr="00C01BE1">
        <w:t>, p. 55</w:t>
      </w:r>
      <w:r w:rsidR="00427ED8">
        <w:t>.</w:t>
      </w:r>
    </w:p>
  </w:footnote>
  <w:footnote w:id="35">
    <w:p w14:paraId="35FB53D6" w14:textId="40499D35" w:rsidR="006D3227" w:rsidRDefault="006D3227" w:rsidP="006D3227">
      <w:pPr>
        <w:pStyle w:val="FootnoteText"/>
      </w:pPr>
      <w:r>
        <w:rPr>
          <w:rStyle w:val="FootnoteReference"/>
        </w:rPr>
        <w:footnoteRef/>
      </w:r>
      <w:r w:rsidR="00427ED8">
        <w:t xml:space="preserve"> </w:t>
      </w:r>
      <w:r w:rsidRPr="003415E8">
        <w:t xml:space="preserve">Article 72 of the </w:t>
      </w:r>
      <w:r>
        <w:t>Slovenian AML/CTF law</w:t>
      </w:r>
      <w:r w:rsidR="00427ED8">
        <w:t>.</w:t>
      </w:r>
    </w:p>
  </w:footnote>
  <w:footnote w:id="36">
    <w:p w14:paraId="05CC167B" w14:textId="2038602D" w:rsidR="006D3227" w:rsidRDefault="006D3227" w:rsidP="006D3227">
      <w:pPr>
        <w:pStyle w:val="FootnoteText"/>
      </w:pPr>
      <w:r w:rsidRPr="006C245A">
        <w:rPr>
          <w:rStyle w:val="FootnoteReference"/>
        </w:rPr>
        <w:footnoteRef/>
      </w:r>
      <w:r w:rsidRPr="006C245A">
        <w:t xml:space="preserve"> Section 45(3) of the AML Act</w:t>
      </w:r>
      <w:r w:rsidR="00427ED8">
        <w:t>.</w:t>
      </w:r>
    </w:p>
  </w:footnote>
  <w:footnote w:id="37">
    <w:p w14:paraId="01872914" w14:textId="7E80C25C" w:rsidR="006D3227" w:rsidRDefault="006D3227" w:rsidP="006D3227">
      <w:pPr>
        <w:pStyle w:val="FootnoteText"/>
      </w:pPr>
      <w:r>
        <w:rPr>
          <w:rStyle w:val="FootnoteReference"/>
        </w:rPr>
        <w:footnoteRef/>
      </w:r>
      <w:r>
        <w:t xml:space="preserve"> Available at: </w:t>
      </w:r>
      <w:r w:rsidRPr="006E0118">
        <w:t>http://www.polisen.se/Global/www%20och%20Intrapolis/Informationsmaterial/01%20Polisen%20nationellt/Engelskt%20informationsmaterial/RKP%20presentation_en_2012_03_cybercrime.pdf</w:t>
      </w:r>
      <w:r w:rsidR="00427ED8">
        <w:t>.</w:t>
      </w:r>
    </w:p>
  </w:footnote>
  <w:footnote w:id="38">
    <w:p w14:paraId="393FA72D" w14:textId="602E516D" w:rsidR="006D3227" w:rsidRDefault="006D3227" w:rsidP="006D3227">
      <w:pPr>
        <w:pStyle w:val="FootnoteText"/>
      </w:pPr>
      <w:r w:rsidRPr="00F97346">
        <w:rPr>
          <w:rStyle w:val="FootnoteReference"/>
        </w:rPr>
        <w:footnoteRef/>
      </w:r>
      <w:r w:rsidRPr="00F97346">
        <w:t xml:space="preserve"> FATF </w:t>
      </w:r>
      <w:r>
        <w:t>(</w:t>
      </w:r>
      <w:r w:rsidRPr="00F97346">
        <w:t>2006</w:t>
      </w:r>
      <w:r w:rsidR="00935814">
        <w:t>d</w:t>
      </w:r>
      <w:r>
        <w:t xml:space="preserve">), </w:t>
      </w:r>
      <w:r w:rsidRPr="00F97346">
        <w:t>p. 55</w:t>
      </w:r>
      <w:r w:rsidR="00935814">
        <w:t>.</w:t>
      </w:r>
    </w:p>
  </w:footnote>
  <w:footnote w:id="39">
    <w:p w14:paraId="59FD4B0E" w14:textId="6BF6A07B" w:rsidR="006D3227" w:rsidRDefault="006D3227" w:rsidP="006D3227">
      <w:pPr>
        <w:pStyle w:val="FootnoteText"/>
      </w:pPr>
      <w:r w:rsidRPr="00F97346">
        <w:rPr>
          <w:rStyle w:val="FootnoteReference"/>
        </w:rPr>
        <w:footnoteRef/>
      </w:r>
      <w:r>
        <w:t xml:space="preserve"> </w:t>
      </w:r>
      <w:r w:rsidRPr="00C01BE1">
        <w:t xml:space="preserve">FIU Sweden (2009), </w:t>
      </w:r>
      <w:r w:rsidR="002049C4">
        <w:t>‘</w:t>
      </w:r>
      <w:r w:rsidRPr="001F016B">
        <w:t xml:space="preserve">Annual </w:t>
      </w:r>
      <w:r w:rsidR="002049C4">
        <w:t>R</w:t>
      </w:r>
      <w:r w:rsidR="002049C4" w:rsidRPr="001F016B">
        <w:t>eport</w:t>
      </w:r>
      <w:r w:rsidR="002049C4">
        <w:t>’</w:t>
      </w:r>
      <w:r w:rsidRPr="002049C4">
        <w:t>,</w:t>
      </w:r>
      <w:r w:rsidRPr="00C01BE1">
        <w:t xml:space="preserve"> p. 6</w:t>
      </w:r>
      <w:r w:rsidR="00935814">
        <w:t>.</w:t>
      </w:r>
    </w:p>
  </w:footnote>
  <w:footnote w:id="40">
    <w:p w14:paraId="653537FE" w14:textId="565E66E8" w:rsidR="006D3227" w:rsidRDefault="006D3227" w:rsidP="006D3227">
      <w:pPr>
        <w:pStyle w:val="FootnoteText"/>
      </w:pPr>
      <w:r>
        <w:rPr>
          <w:rStyle w:val="FootnoteReference"/>
        </w:rPr>
        <w:footnoteRef/>
      </w:r>
      <w:r>
        <w:t xml:space="preserve"> FATF (2007</w:t>
      </w:r>
      <w:r w:rsidR="00EA4629">
        <w:t>d</w:t>
      </w:r>
      <w:r>
        <w:t>), p</w:t>
      </w:r>
      <w:r w:rsidR="00935814">
        <w:t>.</w:t>
      </w:r>
      <w:r>
        <w:t xml:space="preserve"> 78</w:t>
      </w:r>
      <w:r w:rsidR="00935814">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F7AF9"/>
    <w:multiLevelType w:val="multilevel"/>
    <w:tmpl w:val="70BC5B48"/>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num w:numId="1">
    <w:abstractNumId w:val="0"/>
  </w:num>
  <w:num w:numId="2">
    <w:abstractNumId w:val="0"/>
  </w:num>
  <w:num w:numId="3">
    <w:abstractNumId w:val="0"/>
  </w:num>
  <w:num w:numId="4">
    <w:abstractNumId w:val="0"/>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rginia Williams">
    <w15:presenceInfo w15:providerId="Windows Live" w15:userId="c253e0485040b4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227"/>
    <w:rsid w:val="000016A5"/>
    <w:rsid w:val="00061697"/>
    <w:rsid w:val="000858CE"/>
    <w:rsid w:val="00090DB1"/>
    <w:rsid w:val="000F743A"/>
    <w:rsid w:val="00105938"/>
    <w:rsid w:val="00171738"/>
    <w:rsid w:val="0017678F"/>
    <w:rsid w:val="001B6950"/>
    <w:rsid w:val="001E1249"/>
    <w:rsid w:val="001F016B"/>
    <w:rsid w:val="002020BB"/>
    <w:rsid w:val="002049C4"/>
    <w:rsid w:val="00276611"/>
    <w:rsid w:val="00281C7C"/>
    <w:rsid w:val="002A75FD"/>
    <w:rsid w:val="0033565A"/>
    <w:rsid w:val="00357239"/>
    <w:rsid w:val="003F2DFB"/>
    <w:rsid w:val="00405B78"/>
    <w:rsid w:val="00427ED8"/>
    <w:rsid w:val="004355FF"/>
    <w:rsid w:val="0045124B"/>
    <w:rsid w:val="00461F82"/>
    <w:rsid w:val="004B0BB0"/>
    <w:rsid w:val="004D48CB"/>
    <w:rsid w:val="005638D7"/>
    <w:rsid w:val="00591C86"/>
    <w:rsid w:val="005C5271"/>
    <w:rsid w:val="005E535A"/>
    <w:rsid w:val="006168D5"/>
    <w:rsid w:val="00634BD3"/>
    <w:rsid w:val="0066102C"/>
    <w:rsid w:val="006D3227"/>
    <w:rsid w:val="006F4819"/>
    <w:rsid w:val="00707F53"/>
    <w:rsid w:val="00721DC6"/>
    <w:rsid w:val="00780FDD"/>
    <w:rsid w:val="00785FD2"/>
    <w:rsid w:val="007E3FE8"/>
    <w:rsid w:val="007E517E"/>
    <w:rsid w:val="007F0FF7"/>
    <w:rsid w:val="00854081"/>
    <w:rsid w:val="008654D3"/>
    <w:rsid w:val="0087077B"/>
    <w:rsid w:val="00912A18"/>
    <w:rsid w:val="00935814"/>
    <w:rsid w:val="00944E10"/>
    <w:rsid w:val="009A75D1"/>
    <w:rsid w:val="009B0781"/>
    <w:rsid w:val="009E29FF"/>
    <w:rsid w:val="009E7F96"/>
    <w:rsid w:val="00A040A3"/>
    <w:rsid w:val="00A07B63"/>
    <w:rsid w:val="00A12678"/>
    <w:rsid w:val="00A34EF3"/>
    <w:rsid w:val="00A61481"/>
    <w:rsid w:val="00A66EBF"/>
    <w:rsid w:val="00AC374F"/>
    <w:rsid w:val="00AD4869"/>
    <w:rsid w:val="00AF09A7"/>
    <w:rsid w:val="00B056C4"/>
    <w:rsid w:val="00B70B1D"/>
    <w:rsid w:val="00B75DC5"/>
    <w:rsid w:val="00B80B09"/>
    <w:rsid w:val="00BE54E9"/>
    <w:rsid w:val="00BF30C2"/>
    <w:rsid w:val="00C43E18"/>
    <w:rsid w:val="00CE75CE"/>
    <w:rsid w:val="00CF0B32"/>
    <w:rsid w:val="00CF1562"/>
    <w:rsid w:val="00D37496"/>
    <w:rsid w:val="00D61CF2"/>
    <w:rsid w:val="00D845E1"/>
    <w:rsid w:val="00EA4629"/>
    <w:rsid w:val="00EA7692"/>
    <w:rsid w:val="00EC7CA5"/>
    <w:rsid w:val="00F34AF4"/>
    <w:rsid w:val="00FA081E"/>
    <w:rsid w:val="00FE2224"/>
    <w:rsid w:val="00FE592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B4B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0"/>
    <w:lsdException w:name="Subtitle" w:semiHidden="0" w:uiPriority="0" w:unhideWhenUsed="0" w:qFormat="1"/>
    <w:lsdException w:name="Strong" w:semiHidden="0" w:uiPriority="22" w:unhideWhenUsed="0"/>
    <w:lsdException w:name="Emphasis" w:semiHidden="0" w:uiPriority="20" w:unhideWhenUsed="0"/>
    <w:lsdException w:name="No Lis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4"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D3227"/>
    <w:pPr>
      <w:spacing w:after="0" w:line="240" w:lineRule="auto"/>
    </w:pPr>
    <w:rPr>
      <w:rFonts w:ascii="Verdana" w:eastAsia="SimSun" w:hAnsi="Verdana" w:cs="Times New Roman"/>
      <w:sz w:val="20"/>
      <w:szCs w:val="24"/>
      <w:lang w:val="en-GB" w:eastAsia="zh-CN"/>
    </w:rPr>
  </w:style>
  <w:style w:type="paragraph" w:styleId="Heading1">
    <w:name w:val="heading 1"/>
    <w:basedOn w:val="Normal"/>
    <w:next w:val="Normal"/>
    <w:link w:val="Heading1Char"/>
    <w:uiPriority w:val="1"/>
    <w:qFormat/>
    <w:rsid w:val="007F0FF7"/>
    <w:pPr>
      <w:keepNext/>
      <w:numPr>
        <w:numId w:val="5"/>
      </w:numPr>
      <w:tabs>
        <w:tab w:val="left" w:pos="680"/>
        <w:tab w:val="left" w:pos="7371"/>
      </w:tabs>
      <w:spacing w:after="120" w:line="240" w:lineRule="atLeast"/>
      <w:outlineLvl w:val="0"/>
    </w:pPr>
    <w:rPr>
      <w:rFonts w:eastAsia="Times"/>
      <w:b/>
      <w:kern w:val="28"/>
      <w:sz w:val="26"/>
      <w:szCs w:val="20"/>
      <w:lang w:val="nl-NL" w:eastAsia="nl-NL"/>
    </w:rPr>
  </w:style>
  <w:style w:type="paragraph" w:styleId="Heading2">
    <w:name w:val="heading 2"/>
    <w:basedOn w:val="Normal"/>
    <w:next w:val="Normal"/>
    <w:link w:val="Heading2Char"/>
    <w:uiPriority w:val="1"/>
    <w:qFormat/>
    <w:rsid w:val="007F0FF7"/>
    <w:pPr>
      <w:keepNext/>
      <w:numPr>
        <w:ilvl w:val="1"/>
        <w:numId w:val="3"/>
      </w:numPr>
      <w:tabs>
        <w:tab w:val="left" w:pos="680"/>
        <w:tab w:val="left" w:pos="7371"/>
      </w:tabs>
      <w:spacing w:after="120" w:line="240" w:lineRule="atLeast"/>
      <w:outlineLvl w:val="1"/>
    </w:pPr>
    <w:rPr>
      <w:rFonts w:eastAsia="Times"/>
      <w:b/>
      <w:sz w:val="22"/>
      <w:szCs w:val="20"/>
      <w:lang w:val="nl-NL" w:eastAsia="nl-NL"/>
    </w:rPr>
  </w:style>
  <w:style w:type="paragraph" w:styleId="Heading3">
    <w:name w:val="heading 3"/>
    <w:basedOn w:val="Normal"/>
    <w:next w:val="Normal"/>
    <w:link w:val="Heading3Char"/>
    <w:uiPriority w:val="1"/>
    <w:qFormat/>
    <w:rsid w:val="007F0FF7"/>
    <w:pPr>
      <w:keepNext/>
      <w:numPr>
        <w:ilvl w:val="2"/>
        <w:numId w:val="5"/>
      </w:numPr>
      <w:tabs>
        <w:tab w:val="left" w:pos="680"/>
        <w:tab w:val="left" w:pos="7371"/>
      </w:tabs>
      <w:spacing w:after="120" w:line="240" w:lineRule="atLeast"/>
      <w:outlineLvl w:val="2"/>
    </w:pPr>
    <w:rPr>
      <w:rFonts w:ascii="Arial" w:eastAsia="Times" w:hAnsi="Arial"/>
      <w:b/>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5124B"/>
    <w:rPr>
      <w:rFonts w:ascii="Verdana" w:hAnsi="Verdana" w:cs="Times New Roman"/>
      <w:b/>
      <w:kern w:val="28"/>
      <w:sz w:val="26"/>
      <w:szCs w:val="20"/>
      <w:lang w:eastAsia="nl-NL"/>
    </w:rPr>
  </w:style>
  <w:style w:type="character" w:customStyle="1" w:styleId="Heading2Char">
    <w:name w:val="Heading 2 Char"/>
    <w:basedOn w:val="DefaultParagraphFont"/>
    <w:link w:val="Heading2"/>
    <w:uiPriority w:val="1"/>
    <w:rsid w:val="0045124B"/>
    <w:rPr>
      <w:rFonts w:ascii="Verdana" w:hAnsi="Verdana" w:cs="Times New Roman"/>
      <w:b/>
      <w:szCs w:val="20"/>
      <w:lang w:eastAsia="nl-NL"/>
    </w:rPr>
  </w:style>
  <w:style w:type="character" w:customStyle="1" w:styleId="Heading3Char">
    <w:name w:val="Heading 3 Char"/>
    <w:basedOn w:val="DefaultParagraphFont"/>
    <w:link w:val="Heading3"/>
    <w:uiPriority w:val="1"/>
    <w:rsid w:val="0045124B"/>
    <w:rPr>
      <w:rFonts w:ascii="Arial" w:hAnsi="Arial" w:cs="Times New Roman"/>
      <w:b/>
      <w:sz w:val="20"/>
      <w:szCs w:val="20"/>
      <w:lang w:eastAsia="nl-NL"/>
    </w:rPr>
  </w:style>
  <w:style w:type="paragraph" w:styleId="Title">
    <w:name w:val="Title"/>
    <w:basedOn w:val="Normal"/>
    <w:next w:val="Normal"/>
    <w:link w:val="TitleChar"/>
    <w:uiPriority w:val="2"/>
    <w:qFormat/>
    <w:rsid w:val="00105938"/>
    <w:pPr>
      <w:keepNext/>
      <w:tabs>
        <w:tab w:val="left" w:pos="680"/>
        <w:tab w:val="left" w:pos="7371"/>
      </w:tabs>
      <w:spacing w:line="390" w:lineRule="exact"/>
      <w:ind w:left="1928"/>
      <w:outlineLvl w:val="0"/>
    </w:pPr>
    <w:rPr>
      <w:rFonts w:eastAsia="Times"/>
      <w:b/>
      <w:color w:val="000000"/>
      <w:sz w:val="26"/>
      <w:szCs w:val="20"/>
      <w:lang w:val="en-US" w:eastAsia="en-US"/>
    </w:rPr>
  </w:style>
  <w:style w:type="character" w:customStyle="1" w:styleId="TitleChar">
    <w:name w:val="Title Char"/>
    <w:basedOn w:val="DefaultParagraphFont"/>
    <w:link w:val="Title"/>
    <w:uiPriority w:val="2"/>
    <w:rsid w:val="00BE54E9"/>
    <w:rPr>
      <w:rFonts w:ascii="Verdana" w:eastAsia="Times" w:hAnsi="Verdana" w:cs="Times New Roman"/>
      <w:b/>
      <w:color w:val="000000"/>
      <w:sz w:val="26"/>
      <w:szCs w:val="20"/>
      <w:lang w:val="en-US"/>
    </w:rPr>
  </w:style>
  <w:style w:type="paragraph" w:styleId="Subtitle">
    <w:name w:val="Subtitle"/>
    <w:basedOn w:val="Normal"/>
    <w:next w:val="Normal"/>
    <w:link w:val="SubtitleChar"/>
    <w:uiPriority w:val="3"/>
    <w:qFormat/>
    <w:rsid w:val="0045124B"/>
    <w:pPr>
      <w:keepNext/>
      <w:tabs>
        <w:tab w:val="left" w:pos="680"/>
        <w:tab w:val="left" w:pos="7371"/>
      </w:tabs>
      <w:spacing w:line="390" w:lineRule="exact"/>
      <w:ind w:left="1928"/>
      <w:outlineLvl w:val="1"/>
    </w:pPr>
    <w:rPr>
      <w:rFonts w:eastAsia="Times"/>
      <w:b/>
      <w:color w:val="000000"/>
      <w:sz w:val="18"/>
      <w:szCs w:val="20"/>
      <w:lang w:val="nl-NL" w:eastAsia="en-US"/>
    </w:rPr>
  </w:style>
  <w:style w:type="character" w:customStyle="1" w:styleId="SubtitleChar">
    <w:name w:val="Subtitle Char"/>
    <w:basedOn w:val="DefaultParagraphFont"/>
    <w:link w:val="Subtitle"/>
    <w:uiPriority w:val="3"/>
    <w:rsid w:val="00BE54E9"/>
    <w:rPr>
      <w:rFonts w:ascii="Verdana" w:eastAsia="Times" w:hAnsi="Verdana" w:cs="Times New Roman"/>
      <w:b/>
      <w:color w:val="000000"/>
      <w:sz w:val="18"/>
      <w:szCs w:val="20"/>
    </w:rPr>
  </w:style>
  <w:style w:type="paragraph" w:customStyle="1" w:styleId="Alineakop">
    <w:name w:val="Alineakop"/>
    <w:basedOn w:val="Normal"/>
    <w:next w:val="Normal"/>
    <w:uiPriority w:val="4"/>
    <w:qFormat/>
    <w:rsid w:val="00AD4869"/>
    <w:pPr>
      <w:tabs>
        <w:tab w:val="left" w:pos="680"/>
        <w:tab w:val="left" w:pos="7371"/>
      </w:tabs>
      <w:spacing w:line="260" w:lineRule="exact"/>
    </w:pPr>
    <w:rPr>
      <w:rFonts w:eastAsia="Times"/>
      <w:b/>
      <w:i/>
      <w:color w:val="000000"/>
      <w:sz w:val="16"/>
      <w:szCs w:val="20"/>
      <w:lang w:val="en-US" w:eastAsia="en-US"/>
    </w:rPr>
  </w:style>
  <w:style w:type="paragraph" w:styleId="ListParagraph">
    <w:name w:val="List Paragraph"/>
    <w:basedOn w:val="Normal"/>
    <w:uiPriority w:val="5"/>
    <w:qFormat/>
    <w:rsid w:val="00AD4869"/>
    <w:pPr>
      <w:tabs>
        <w:tab w:val="left" w:pos="680"/>
        <w:tab w:val="left" w:pos="7371"/>
      </w:tabs>
      <w:spacing w:line="260" w:lineRule="exact"/>
      <w:ind w:left="720"/>
      <w:contextualSpacing/>
    </w:pPr>
    <w:rPr>
      <w:rFonts w:eastAsia="Times"/>
      <w:sz w:val="18"/>
      <w:szCs w:val="20"/>
      <w:lang w:val="en-US" w:eastAsia="en-US"/>
    </w:rPr>
  </w:style>
  <w:style w:type="paragraph" w:styleId="FootnoteText">
    <w:name w:val="footnote text"/>
    <w:aliases w:val="Footnote Text Char1,Footnote Text Char3 Char,Footnote Text Char2 Char Char,Footnote Text Char1 Char1 Char Char,ft Char1 Char Char Char,Footnote Text Char1 Char Char Char Char,Footnote Text Char Char1 Char Char Char Char"/>
    <w:basedOn w:val="Normal"/>
    <w:link w:val="FootnoteTextChar2"/>
    <w:autoRedefine/>
    <w:uiPriority w:val="99"/>
    <w:rsid w:val="006D3227"/>
    <w:pPr>
      <w:keepLines/>
    </w:pPr>
    <w:rPr>
      <w:rFonts w:ascii="Calibri" w:eastAsia="Calibri" w:hAnsi="Calibri"/>
      <w:sz w:val="18"/>
      <w:szCs w:val="18"/>
      <w:lang w:val="en-US"/>
    </w:rPr>
  </w:style>
  <w:style w:type="character" w:customStyle="1" w:styleId="FootnoteTextChar">
    <w:name w:val="Footnote Text Char"/>
    <w:basedOn w:val="DefaultParagraphFont"/>
    <w:uiPriority w:val="99"/>
    <w:semiHidden/>
    <w:rsid w:val="006D3227"/>
    <w:rPr>
      <w:rFonts w:ascii="Verdana" w:eastAsia="SimSun" w:hAnsi="Verdana" w:cs="Times New Roman"/>
      <w:sz w:val="20"/>
      <w:szCs w:val="20"/>
      <w:lang w:val="en-GB" w:eastAsia="zh-CN"/>
    </w:rPr>
  </w:style>
  <w:style w:type="character" w:customStyle="1" w:styleId="FootnoteTextChar2">
    <w:name w:val="Footnote Text Char2"/>
    <w:aliases w:val="Footnote Text Char1 Char,Footnote Text Char3 Char Char,Footnote Text Char2 Char Char Char,Footnote Text Char1 Char1 Char Char Char,ft Char1 Char Char Char Char,Footnote Text Char1 Char Char Char Char Char"/>
    <w:link w:val="FootnoteText"/>
    <w:uiPriority w:val="99"/>
    <w:locked/>
    <w:rsid w:val="006D3227"/>
    <w:rPr>
      <w:rFonts w:ascii="Calibri" w:eastAsia="Calibri" w:hAnsi="Calibri" w:cs="Times New Roman"/>
      <w:sz w:val="18"/>
      <w:szCs w:val="18"/>
      <w:lang w:val="en-US" w:eastAsia="zh-CN"/>
    </w:rPr>
  </w:style>
  <w:style w:type="character" w:styleId="FootnoteReference">
    <w:name w:val="footnote reference"/>
    <w:aliases w:val="fr"/>
    <w:uiPriority w:val="99"/>
    <w:qFormat/>
    <w:rsid w:val="006D3227"/>
    <w:rPr>
      <w:vertAlign w:val="superscript"/>
    </w:rPr>
  </w:style>
  <w:style w:type="paragraph" w:customStyle="1" w:styleId="HeaderEco">
    <w:name w:val="Header Eco"/>
    <w:basedOn w:val="Heading2"/>
    <w:link w:val="HeaderEcoChar"/>
    <w:qFormat/>
    <w:rsid w:val="006D3227"/>
    <w:pPr>
      <w:keepLines/>
      <w:numPr>
        <w:ilvl w:val="0"/>
        <w:numId w:val="0"/>
      </w:numPr>
      <w:tabs>
        <w:tab w:val="clear" w:pos="680"/>
        <w:tab w:val="clear" w:pos="7371"/>
      </w:tabs>
      <w:spacing w:before="200" w:after="0" w:line="240" w:lineRule="auto"/>
    </w:pPr>
    <w:rPr>
      <w:rFonts w:ascii="Calibri" w:eastAsiaTheme="majorEastAsia" w:hAnsi="Calibri" w:cs="Calibri"/>
      <w:iCs/>
      <w:szCs w:val="22"/>
      <w:lang w:val="en-GB" w:eastAsia="zh-CN"/>
    </w:rPr>
  </w:style>
  <w:style w:type="character" w:customStyle="1" w:styleId="HeaderEcoChar">
    <w:name w:val="Header Eco Char"/>
    <w:link w:val="HeaderEco"/>
    <w:rsid w:val="006D3227"/>
    <w:rPr>
      <w:rFonts w:ascii="Calibri" w:eastAsiaTheme="majorEastAsia" w:hAnsi="Calibri" w:cs="Calibri"/>
      <w:b/>
      <w:iCs/>
      <w:lang w:val="en-GB" w:eastAsia="zh-CN"/>
    </w:rPr>
  </w:style>
  <w:style w:type="paragraph" w:styleId="EndnoteText">
    <w:name w:val="endnote text"/>
    <w:basedOn w:val="Normal"/>
    <w:link w:val="EndnoteTextChar"/>
    <w:uiPriority w:val="99"/>
    <w:semiHidden/>
    <w:unhideWhenUsed/>
    <w:rsid w:val="00CF0B32"/>
    <w:rPr>
      <w:szCs w:val="20"/>
    </w:rPr>
  </w:style>
  <w:style w:type="character" w:customStyle="1" w:styleId="EndnoteTextChar">
    <w:name w:val="Endnote Text Char"/>
    <w:basedOn w:val="DefaultParagraphFont"/>
    <w:link w:val="EndnoteText"/>
    <w:uiPriority w:val="99"/>
    <w:semiHidden/>
    <w:rsid w:val="00CF0B32"/>
    <w:rPr>
      <w:rFonts w:ascii="Verdana" w:eastAsia="SimSun" w:hAnsi="Verdana" w:cs="Times New Roman"/>
      <w:sz w:val="20"/>
      <w:szCs w:val="20"/>
      <w:lang w:val="en-GB" w:eastAsia="zh-CN"/>
    </w:rPr>
  </w:style>
  <w:style w:type="character" w:styleId="EndnoteReference">
    <w:name w:val="endnote reference"/>
    <w:basedOn w:val="DefaultParagraphFont"/>
    <w:uiPriority w:val="99"/>
    <w:semiHidden/>
    <w:unhideWhenUsed/>
    <w:rsid w:val="00CF0B32"/>
    <w:rPr>
      <w:vertAlign w:val="superscript"/>
    </w:rPr>
  </w:style>
  <w:style w:type="paragraph" w:styleId="BalloonText">
    <w:name w:val="Balloon Text"/>
    <w:basedOn w:val="Normal"/>
    <w:link w:val="BalloonTextChar"/>
    <w:uiPriority w:val="99"/>
    <w:semiHidden/>
    <w:unhideWhenUsed/>
    <w:rsid w:val="002A75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5FD"/>
    <w:rPr>
      <w:rFonts w:ascii="Segoe UI" w:eastAsia="SimSun" w:hAnsi="Segoe UI" w:cs="Segoe UI"/>
      <w:sz w:val="18"/>
      <w:szCs w:val="18"/>
      <w:lang w:val="en-GB" w:eastAsia="zh-CN"/>
    </w:rPr>
  </w:style>
  <w:style w:type="character" w:styleId="CommentReference">
    <w:name w:val="annotation reference"/>
    <w:basedOn w:val="DefaultParagraphFont"/>
    <w:uiPriority w:val="99"/>
    <w:semiHidden/>
    <w:unhideWhenUsed/>
    <w:rsid w:val="000858CE"/>
    <w:rPr>
      <w:sz w:val="16"/>
      <w:szCs w:val="16"/>
    </w:rPr>
  </w:style>
  <w:style w:type="paragraph" w:styleId="CommentText">
    <w:name w:val="annotation text"/>
    <w:basedOn w:val="Normal"/>
    <w:link w:val="CommentTextChar"/>
    <w:uiPriority w:val="99"/>
    <w:semiHidden/>
    <w:unhideWhenUsed/>
    <w:rsid w:val="000858CE"/>
    <w:rPr>
      <w:szCs w:val="20"/>
    </w:rPr>
  </w:style>
  <w:style w:type="character" w:customStyle="1" w:styleId="CommentTextChar">
    <w:name w:val="Comment Text Char"/>
    <w:basedOn w:val="DefaultParagraphFont"/>
    <w:link w:val="CommentText"/>
    <w:uiPriority w:val="99"/>
    <w:semiHidden/>
    <w:rsid w:val="000858CE"/>
    <w:rPr>
      <w:rFonts w:ascii="Verdana" w:eastAsia="SimSun" w:hAnsi="Verdana"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0858CE"/>
    <w:rPr>
      <w:b/>
      <w:bCs/>
    </w:rPr>
  </w:style>
  <w:style w:type="character" w:customStyle="1" w:styleId="CommentSubjectChar">
    <w:name w:val="Comment Subject Char"/>
    <w:basedOn w:val="CommentTextChar"/>
    <w:link w:val="CommentSubject"/>
    <w:uiPriority w:val="99"/>
    <w:semiHidden/>
    <w:rsid w:val="000858CE"/>
    <w:rPr>
      <w:rFonts w:ascii="Verdana" w:eastAsia="SimSun" w:hAnsi="Verdana" w:cs="Times New Roman"/>
      <w:b/>
      <w:bCs/>
      <w:sz w:val="20"/>
      <w:szCs w:val="20"/>
      <w:lang w:val="en-GB" w:eastAsia="zh-CN"/>
    </w:rPr>
  </w:style>
  <w:style w:type="paragraph" w:styleId="Header">
    <w:name w:val="header"/>
    <w:basedOn w:val="Normal"/>
    <w:link w:val="HeaderChar"/>
    <w:uiPriority w:val="99"/>
    <w:unhideWhenUsed/>
    <w:rsid w:val="00D37496"/>
    <w:pPr>
      <w:tabs>
        <w:tab w:val="center" w:pos="4513"/>
        <w:tab w:val="right" w:pos="9026"/>
      </w:tabs>
    </w:pPr>
  </w:style>
  <w:style w:type="character" w:customStyle="1" w:styleId="HeaderChar">
    <w:name w:val="Header Char"/>
    <w:basedOn w:val="DefaultParagraphFont"/>
    <w:link w:val="Header"/>
    <w:uiPriority w:val="99"/>
    <w:rsid w:val="00D37496"/>
    <w:rPr>
      <w:rFonts w:ascii="Verdana" w:eastAsia="SimSun" w:hAnsi="Verdana" w:cs="Times New Roman"/>
      <w:sz w:val="20"/>
      <w:szCs w:val="24"/>
      <w:lang w:val="en-GB" w:eastAsia="zh-CN"/>
    </w:rPr>
  </w:style>
  <w:style w:type="paragraph" w:styleId="Footer">
    <w:name w:val="footer"/>
    <w:basedOn w:val="Normal"/>
    <w:link w:val="FooterChar"/>
    <w:uiPriority w:val="99"/>
    <w:unhideWhenUsed/>
    <w:rsid w:val="00D37496"/>
    <w:pPr>
      <w:tabs>
        <w:tab w:val="center" w:pos="4513"/>
        <w:tab w:val="right" w:pos="9026"/>
      </w:tabs>
    </w:pPr>
  </w:style>
  <w:style w:type="character" w:customStyle="1" w:styleId="FooterChar">
    <w:name w:val="Footer Char"/>
    <w:basedOn w:val="DefaultParagraphFont"/>
    <w:link w:val="Footer"/>
    <w:uiPriority w:val="99"/>
    <w:rsid w:val="00D37496"/>
    <w:rPr>
      <w:rFonts w:ascii="Verdana" w:eastAsia="SimSun" w:hAnsi="Verdana" w:cs="Times New Roman"/>
      <w:sz w:val="20"/>
      <w:szCs w:val="24"/>
      <w:lang w:val="en-GB"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0"/>
    <w:lsdException w:name="Subtitle" w:semiHidden="0" w:uiPriority="0" w:unhideWhenUsed="0" w:qFormat="1"/>
    <w:lsdException w:name="Strong" w:semiHidden="0" w:uiPriority="22" w:unhideWhenUsed="0"/>
    <w:lsdException w:name="Emphasis" w:semiHidden="0" w:uiPriority="20" w:unhideWhenUsed="0"/>
    <w:lsdException w:name="No Lis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4"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D3227"/>
    <w:pPr>
      <w:spacing w:after="0" w:line="240" w:lineRule="auto"/>
    </w:pPr>
    <w:rPr>
      <w:rFonts w:ascii="Verdana" w:eastAsia="SimSun" w:hAnsi="Verdana" w:cs="Times New Roman"/>
      <w:sz w:val="20"/>
      <w:szCs w:val="24"/>
      <w:lang w:val="en-GB" w:eastAsia="zh-CN"/>
    </w:rPr>
  </w:style>
  <w:style w:type="paragraph" w:styleId="Heading1">
    <w:name w:val="heading 1"/>
    <w:basedOn w:val="Normal"/>
    <w:next w:val="Normal"/>
    <w:link w:val="Heading1Char"/>
    <w:uiPriority w:val="1"/>
    <w:qFormat/>
    <w:rsid w:val="007F0FF7"/>
    <w:pPr>
      <w:keepNext/>
      <w:numPr>
        <w:numId w:val="5"/>
      </w:numPr>
      <w:tabs>
        <w:tab w:val="left" w:pos="680"/>
        <w:tab w:val="left" w:pos="7371"/>
      </w:tabs>
      <w:spacing w:after="120" w:line="240" w:lineRule="atLeast"/>
      <w:outlineLvl w:val="0"/>
    </w:pPr>
    <w:rPr>
      <w:rFonts w:eastAsia="Times"/>
      <w:b/>
      <w:kern w:val="28"/>
      <w:sz w:val="26"/>
      <w:szCs w:val="20"/>
      <w:lang w:val="nl-NL" w:eastAsia="nl-NL"/>
    </w:rPr>
  </w:style>
  <w:style w:type="paragraph" w:styleId="Heading2">
    <w:name w:val="heading 2"/>
    <w:basedOn w:val="Normal"/>
    <w:next w:val="Normal"/>
    <w:link w:val="Heading2Char"/>
    <w:uiPriority w:val="1"/>
    <w:qFormat/>
    <w:rsid w:val="007F0FF7"/>
    <w:pPr>
      <w:keepNext/>
      <w:numPr>
        <w:ilvl w:val="1"/>
        <w:numId w:val="3"/>
      </w:numPr>
      <w:tabs>
        <w:tab w:val="left" w:pos="680"/>
        <w:tab w:val="left" w:pos="7371"/>
      </w:tabs>
      <w:spacing w:after="120" w:line="240" w:lineRule="atLeast"/>
      <w:outlineLvl w:val="1"/>
    </w:pPr>
    <w:rPr>
      <w:rFonts w:eastAsia="Times"/>
      <w:b/>
      <w:sz w:val="22"/>
      <w:szCs w:val="20"/>
      <w:lang w:val="nl-NL" w:eastAsia="nl-NL"/>
    </w:rPr>
  </w:style>
  <w:style w:type="paragraph" w:styleId="Heading3">
    <w:name w:val="heading 3"/>
    <w:basedOn w:val="Normal"/>
    <w:next w:val="Normal"/>
    <w:link w:val="Heading3Char"/>
    <w:uiPriority w:val="1"/>
    <w:qFormat/>
    <w:rsid w:val="007F0FF7"/>
    <w:pPr>
      <w:keepNext/>
      <w:numPr>
        <w:ilvl w:val="2"/>
        <w:numId w:val="5"/>
      </w:numPr>
      <w:tabs>
        <w:tab w:val="left" w:pos="680"/>
        <w:tab w:val="left" w:pos="7371"/>
      </w:tabs>
      <w:spacing w:after="120" w:line="240" w:lineRule="atLeast"/>
      <w:outlineLvl w:val="2"/>
    </w:pPr>
    <w:rPr>
      <w:rFonts w:ascii="Arial" w:eastAsia="Times" w:hAnsi="Arial"/>
      <w:b/>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5124B"/>
    <w:rPr>
      <w:rFonts w:ascii="Verdana" w:hAnsi="Verdana" w:cs="Times New Roman"/>
      <w:b/>
      <w:kern w:val="28"/>
      <w:sz w:val="26"/>
      <w:szCs w:val="20"/>
      <w:lang w:eastAsia="nl-NL"/>
    </w:rPr>
  </w:style>
  <w:style w:type="character" w:customStyle="1" w:styleId="Heading2Char">
    <w:name w:val="Heading 2 Char"/>
    <w:basedOn w:val="DefaultParagraphFont"/>
    <w:link w:val="Heading2"/>
    <w:uiPriority w:val="1"/>
    <w:rsid w:val="0045124B"/>
    <w:rPr>
      <w:rFonts w:ascii="Verdana" w:hAnsi="Verdana" w:cs="Times New Roman"/>
      <w:b/>
      <w:szCs w:val="20"/>
      <w:lang w:eastAsia="nl-NL"/>
    </w:rPr>
  </w:style>
  <w:style w:type="character" w:customStyle="1" w:styleId="Heading3Char">
    <w:name w:val="Heading 3 Char"/>
    <w:basedOn w:val="DefaultParagraphFont"/>
    <w:link w:val="Heading3"/>
    <w:uiPriority w:val="1"/>
    <w:rsid w:val="0045124B"/>
    <w:rPr>
      <w:rFonts w:ascii="Arial" w:hAnsi="Arial" w:cs="Times New Roman"/>
      <w:b/>
      <w:sz w:val="20"/>
      <w:szCs w:val="20"/>
      <w:lang w:eastAsia="nl-NL"/>
    </w:rPr>
  </w:style>
  <w:style w:type="paragraph" w:styleId="Title">
    <w:name w:val="Title"/>
    <w:basedOn w:val="Normal"/>
    <w:next w:val="Normal"/>
    <w:link w:val="TitleChar"/>
    <w:uiPriority w:val="2"/>
    <w:qFormat/>
    <w:rsid w:val="00105938"/>
    <w:pPr>
      <w:keepNext/>
      <w:tabs>
        <w:tab w:val="left" w:pos="680"/>
        <w:tab w:val="left" w:pos="7371"/>
      </w:tabs>
      <w:spacing w:line="390" w:lineRule="exact"/>
      <w:ind w:left="1928"/>
      <w:outlineLvl w:val="0"/>
    </w:pPr>
    <w:rPr>
      <w:rFonts w:eastAsia="Times"/>
      <w:b/>
      <w:color w:val="000000"/>
      <w:sz w:val="26"/>
      <w:szCs w:val="20"/>
      <w:lang w:val="en-US" w:eastAsia="en-US"/>
    </w:rPr>
  </w:style>
  <w:style w:type="character" w:customStyle="1" w:styleId="TitleChar">
    <w:name w:val="Title Char"/>
    <w:basedOn w:val="DefaultParagraphFont"/>
    <w:link w:val="Title"/>
    <w:uiPriority w:val="2"/>
    <w:rsid w:val="00BE54E9"/>
    <w:rPr>
      <w:rFonts w:ascii="Verdana" w:eastAsia="Times" w:hAnsi="Verdana" w:cs="Times New Roman"/>
      <w:b/>
      <w:color w:val="000000"/>
      <w:sz w:val="26"/>
      <w:szCs w:val="20"/>
      <w:lang w:val="en-US"/>
    </w:rPr>
  </w:style>
  <w:style w:type="paragraph" w:styleId="Subtitle">
    <w:name w:val="Subtitle"/>
    <w:basedOn w:val="Normal"/>
    <w:next w:val="Normal"/>
    <w:link w:val="SubtitleChar"/>
    <w:uiPriority w:val="3"/>
    <w:qFormat/>
    <w:rsid w:val="0045124B"/>
    <w:pPr>
      <w:keepNext/>
      <w:tabs>
        <w:tab w:val="left" w:pos="680"/>
        <w:tab w:val="left" w:pos="7371"/>
      </w:tabs>
      <w:spacing w:line="390" w:lineRule="exact"/>
      <w:ind w:left="1928"/>
      <w:outlineLvl w:val="1"/>
    </w:pPr>
    <w:rPr>
      <w:rFonts w:eastAsia="Times"/>
      <w:b/>
      <w:color w:val="000000"/>
      <w:sz w:val="18"/>
      <w:szCs w:val="20"/>
      <w:lang w:val="nl-NL" w:eastAsia="en-US"/>
    </w:rPr>
  </w:style>
  <w:style w:type="character" w:customStyle="1" w:styleId="SubtitleChar">
    <w:name w:val="Subtitle Char"/>
    <w:basedOn w:val="DefaultParagraphFont"/>
    <w:link w:val="Subtitle"/>
    <w:uiPriority w:val="3"/>
    <w:rsid w:val="00BE54E9"/>
    <w:rPr>
      <w:rFonts w:ascii="Verdana" w:eastAsia="Times" w:hAnsi="Verdana" w:cs="Times New Roman"/>
      <w:b/>
      <w:color w:val="000000"/>
      <w:sz w:val="18"/>
      <w:szCs w:val="20"/>
    </w:rPr>
  </w:style>
  <w:style w:type="paragraph" w:customStyle="1" w:styleId="Alineakop">
    <w:name w:val="Alineakop"/>
    <w:basedOn w:val="Normal"/>
    <w:next w:val="Normal"/>
    <w:uiPriority w:val="4"/>
    <w:qFormat/>
    <w:rsid w:val="00AD4869"/>
    <w:pPr>
      <w:tabs>
        <w:tab w:val="left" w:pos="680"/>
        <w:tab w:val="left" w:pos="7371"/>
      </w:tabs>
      <w:spacing w:line="260" w:lineRule="exact"/>
    </w:pPr>
    <w:rPr>
      <w:rFonts w:eastAsia="Times"/>
      <w:b/>
      <w:i/>
      <w:color w:val="000000"/>
      <w:sz w:val="16"/>
      <w:szCs w:val="20"/>
      <w:lang w:val="en-US" w:eastAsia="en-US"/>
    </w:rPr>
  </w:style>
  <w:style w:type="paragraph" w:styleId="ListParagraph">
    <w:name w:val="List Paragraph"/>
    <w:basedOn w:val="Normal"/>
    <w:uiPriority w:val="5"/>
    <w:qFormat/>
    <w:rsid w:val="00AD4869"/>
    <w:pPr>
      <w:tabs>
        <w:tab w:val="left" w:pos="680"/>
        <w:tab w:val="left" w:pos="7371"/>
      </w:tabs>
      <w:spacing w:line="260" w:lineRule="exact"/>
      <w:ind w:left="720"/>
      <w:contextualSpacing/>
    </w:pPr>
    <w:rPr>
      <w:rFonts w:eastAsia="Times"/>
      <w:sz w:val="18"/>
      <w:szCs w:val="20"/>
      <w:lang w:val="en-US" w:eastAsia="en-US"/>
    </w:rPr>
  </w:style>
  <w:style w:type="paragraph" w:styleId="FootnoteText">
    <w:name w:val="footnote text"/>
    <w:aliases w:val="Footnote Text Char1,Footnote Text Char3 Char,Footnote Text Char2 Char Char,Footnote Text Char1 Char1 Char Char,ft Char1 Char Char Char,Footnote Text Char1 Char Char Char Char,Footnote Text Char Char1 Char Char Char Char"/>
    <w:basedOn w:val="Normal"/>
    <w:link w:val="FootnoteTextChar2"/>
    <w:autoRedefine/>
    <w:uiPriority w:val="99"/>
    <w:rsid w:val="006D3227"/>
    <w:pPr>
      <w:keepLines/>
    </w:pPr>
    <w:rPr>
      <w:rFonts w:ascii="Calibri" w:eastAsia="Calibri" w:hAnsi="Calibri"/>
      <w:sz w:val="18"/>
      <w:szCs w:val="18"/>
      <w:lang w:val="en-US"/>
    </w:rPr>
  </w:style>
  <w:style w:type="character" w:customStyle="1" w:styleId="FootnoteTextChar">
    <w:name w:val="Footnote Text Char"/>
    <w:basedOn w:val="DefaultParagraphFont"/>
    <w:uiPriority w:val="99"/>
    <w:semiHidden/>
    <w:rsid w:val="006D3227"/>
    <w:rPr>
      <w:rFonts w:ascii="Verdana" w:eastAsia="SimSun" w:hAnsi="Verdana" w:cs="Times New Roman"/>
      <w:sz w:val="20"/>
      <w:szCs w:val="20"/>
      <w:lang w:val="en-GB" w:eastAsia="zh-CN"/>
    </w:rPr>
  </w:style>
  <w:style w:type="character" w:customStyle="1" w:styleId="FootnoteTextChar2">
    <w:name w:val="Footnote Text Char2"/>
    <w:aliases w:val="Footnote Text Char1 Char,Footnote Text Char3 Char Char,Footnote Text Char2 Char Char Char,Footnote Text Char1 Char1 Char Char Char,ft Char1 Char Char Char Char,Footnote Text Char1 Char Char Char Char Char"/>
    <w:link w:val="FootnoteText"/>
    <w:uiPriority w:val="99"/>
    <w:locked/>
    <w:rsid w:val="006D3227"/>
    <w:rPr>
      <w:rFonts w:ascii="Calibri" w:eastAsia="Calibri" w:hAnsi="Calibri" w:cs="Times New Roman"/>
      <w:sz w:val="18"/>
      <w:szCs w:val="18"/>
      <w:lang w:val="en-US" w:eastAsia="zh-CN"/>
    </w:rPr>
  </w:style>
  <w:style w:type="character" w:styleId="FootnoteReference">
    <w:name w:val="footnote reference"/>
    <w:aliases w:val="fr"/>
    <w:uiPriority w:val="99"/>
    <w:qFormat/>
    <w:rsid w:val="006D3227"/>
    <w:rPr>
      <w:vertAlign w:val="superscript"/>
    </w:rPr>
  </w:style>
  <w:style w:type="paragraph" w:customStyle="1" w:styleId="HeaderEco">
    <w:name w:val="Header Eco"/>
    <w:basedOn w:val="Heading2"/>
    <w:link w:val="HeaderEcoChar"/>
    <w:qFormat/>
    <w:rsid w:val="006D3227"/>
    <w:pPr>
      <w:keepLines/>
      <w:numPr>
        <w:ilvl w:val="0"/>
        <w:numId w:val="0"/>
      </w:numPr>
      <w:tabs>
        <w:tab w:val="clear" w:pos="680"/>
        <w:tab w:val="clear" w:pos="7371"/>
      </w:tabs>
      <w:spacing w:before="200" w:after="0" w:line="240" w:lineRule="auto"/>
    </w:pPr>
    <w:rPr>
      <w:rFonts w:ascii="Calibri" w:eastAsiaTheme="majorEastAsia" w:hAnsi="Calibri" w:cs="Calibri"/>
      <w:iCs/>
      <w:szCs w:val="22"/>
      <w:lang w:val="en-GB" w:eastAsia="zh-CN"/>
    </w:rPr>
  </w:style>
  <w:style w:type="character" w:customStyle="1" w:styleId="HeaderEcoChar">
    <w:name w:val="Header Eco Char"/>
    <w:link w:val="HeaderEco"/>
    <w:rsid w:val="006D3227"/>
    <w:rPr>
      <w:rFonts w:ascii="Calibri" w:eastAsiaTheme="majorEastAsia" w:hAnsi="Calibri" w:cs="Calibri"/>
      <w:b/>
      <w:iCs/>
      <w:lang w:val="en-GB" w:eastAsia="zh-CN"/>
    </w:rPr>
  </w:style>
  <w:style w:type="paragraph" w:styleId="EndnoteText">
    <w:name w:val="endnote text"/>
    <w:basedOn w:val="Normal"/>
    <w:link w:val="EndnoteTextChar"/>
    <w:uiPriority w:val="99"/>
    <w:semiHidden/>
    <w:unhideWhenUsed/>
    <w:rsid w:val="00CF0B32"/>
    <w:rPr>
      <w:szCs w:val="20"/>
    </w:rPr>
  </w:style>
  <w:style w:type="character" w:customStyle="1" w:styleId="EndnoteTextChar">
    <w:name w:val="Endnote Text Char"/>
    <w:basedOn w:val="DefaultParagraphFont"/>
    <w:link w:val="EndnoteText"/>
    <w:uiPriority w:val="99"/>
    <w:semiHidden/>
    <w:rsid w:val="00CF0B32"/>
    <w:rPr>
      <w:rFonts w:ascii="Verdana" w:eastAsia="SimSun" w:hAnsi="Verdana" w:cs="Times New Roman"/>
      <w:sz w:val="20"/>
      <w:szCs w:val="20"/>
      <w:lang w:val="en-GB" w:eastAsia="zh-CN"/>
    </w:rPr>
  </w:style>
  <w:style w:type="character" w:styleId="EndnoteReference">
    <w:name w:val="endnote reference"/>
    <w:basedOn w:val="DefaultParagraphFont"/>
    <w:uiPriority w:val="99"/>
    <w:semiHidden/>
    <w:unhideWhenUsed/>
    <w:rsid w:val="00CF0B32"/>
    <w:rPr>
      <w:vertAlign w:val="superscript"/>
    </w:rPr>
  </w:style>
  <w:style w:type="paragraph" w:styleId="BalloonText">
    <w:name w:val="Balloon Text"/>
    <w:basedOn w:val="Normal"/>
    <w:link w:val="BalloonTextChar"/>
    <w:uiPriority w:val="99"/>
    <w:semiHidden/>
    <w:unhideWhenUsed/>
    <w:rsid w:val="002A75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5FD"/>
    <w:rPr>
      <w:rFonts w:ascii="Segoe UI" w:eastAsia="SimSun" w:hAnsi="Segoe UI" w:cs="Segoe UI"/>
      <w:sz w:val="18"/>
      <w:szCs w:val="18"/>
      <w:lang w:val="en-GB" w:eastAsia="zh-CN"/>
    </w:rPr>
  </w:style>
  <w:style w:type="character" w:styleId="CommentReference">
    <w:name w:val="annotation reference"/>
    <w:basedOn w:val="DefaultParagraphFont"/>
    <w:uiPriority w:val="99"/>
    <w:semiHidden/>
    <w:unhideWhenUsed/>
    <w:rsid w:val="000858CE"/>
    <w:rPr>
      <w:sz w:val="16"/>
      <w:szCs w:val="16"/>
    </w:rPr>
  </w:style>
  <w:style w:type="paragraph" w:styleId="CommentText">
    <w:name w:val="annotation text"/>
    <w:basedOn w:val="Normal"/>
    <w:link w:val="CommentTextChar"/>
    <w:uiPriority w:val="99"/>
    <w:semiHidden/>
    <w:unhideWhenUsed/>
    <w:rsid w:val="000858CE"/>
    <w:rPr>
      <w:szCs w:val="20"/>
    </w:rPr>
  </w:style>
  <w:style w:type="character" w:customStyle="1" w:styleId="CommentTextChar">
    <w:name w:val="Comment Text Char"/>
    <w:basedOn w:val="DefaultParagraphFont"/>
    <w:link w:val="CommentText"/>
    <w:uiPriority w:val="99"/>
    <w:semiHidden/>
    <w:rsid w:val="000858CE"/>
    <w:rPr>
      <w:rFonts w:ascii="Verdana" w:eastAsia="SimSun" w:hAnsi="Verdana"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0858CE"/>
    <w:rPr>
      <w:b/>
      <w:bCs/>
    </w:rPr>
  </w:style>
  <w:style w:type="character" w:customStyle="1" w:styleId="CommentSubjectChar">
    <w:name w:val="Comment Subject Char"/>
    <w:basedOn w:val="CommentTextChar"/>
    <w:link w:val="CommentSubject"/>
    <w:uiPriority w:val="99"/>
    <w:semiHidden/>
    <w:rsid w:val="000858CE"/>
    <w:rPr>
      <w:rFonts w:ascii="Verdana" w:eastAsia="SimSun" w:hAnsi="Verdana" w:cs="Times New Roman"/>
      <w:b/>
      <w:bCs/>
      <w:sz w:val="20"/>
      <w:szCs w:val="20"/>
      <w:lang w:val="en-GB" w:eastAsia="zh-CN"/>
    </w:rPr>
  </w:style>
  <w:style w:type="paragraph" w:styleId="Header">
    <w:name w:val="header"/>
    <w:basedOn w:val="Normal"/>
    <w:link w:val="HeaderChar"/>
    <w:uiPriority w:val="99"/>
    <w:unhideWhenUsed/>
    <w:rsid w:val="00D37496"/>
    <w:pPr>
      <w:tabs>
        <w:tab w:val="center" w:pos="4513"/>
        <w:tab w:val="right" w:pos="9026"/>
      </w:tabs>
    </w:pPr>
  </w:style>
  <w:style w:type="character" w:customStyle="1" w:styleId="HeaderChar">
    <w:name w:val="Header Char"/>
    <w:basedOn w:val="DefaultParagraphFont"/>
    <w:link w:val="Header"/>
    <w:uiPriority w:val="99"/>
    <w:rsid w:val="00D37496"/>
    <w:rPr>
      <w:rFonts w:ascii="Verdana" w:eastAsia="SimSun" w:hAnsi="Verdana" w:cs="Times New Roman"/>
      <w:sz w:val="20"/>
      <w:szCs w:val="24"/>
      <w:lang w:val="en-GB" w:eastAsia="zh-CN"/>
    </w:rPr>
  </w:style>
  <w:style w:type="paragraph" w:styleId="Footer">
    <w:name w:val="footer"/>
    <w:basedOn w:val="Normal"/>
    <w:link w:val="FooterChar"/>
    <w:uiPriority w:val="99"/>
    <w:unhideWhenUsed/>
    <w:rsid w:val="00D37496"/>
    <w:pPr>
      <w:tabs>
        <w:tab w:val="center" w:pos="4513"/>
        <w:tab w:val="right" w:pos="9026"/>
      </w:tabs>
    </w:pPr>
  </w:style>
  <w:style w:type="character" w:customStyle="1" w:styleId="FooterChar">
    <w:name w:val="Footer Char"/>
    <w:basedOn w:val="DefaultParagraphFont"/>
    <w:link w:val="Footer"/>
    <w:uiPriority w:val="99"/>
    <w:rsid w:val="00D37496"/>
    <w:rPr>
      <w:rFonts w:ascii="Verdana" w:eastAsia="SimSun" w:hAnsi="Verdana" w:cs="Times New Roman"/>
      <w:sz w:val="20"/>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D6803-551B-7749-915A-6EC811CBF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3656</Words>
  <Characters>20840</Characters>
  <Application>Microsoft Macintosh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24448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 B.B. van (Bas)</dc:creator>
  <cp:lastModifiedBy>Jane Bayliss</cp:lastModifiedBy>
  <cp:revision>2</cp:revision>
  <dcterms:created xsi:type="dcterms:W3CDTF">2013-12-02T11:39:00Z</dcterms:created>
  <dcterms:modified xsi:type="dcterms:W3CDTF">2013-12-02T11:39:00Z</dcterms:modified>
</cp:coreProperties>
</file>